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2F26" w14:textId="77777777"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14:paraId="6917A336" w14:textId="77777777" w:rsidR="007835B6" w:rsidRPr="006F6BBE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4ADD49B9" w14:textId="7159606E" w:rsidR="007835B6" w:rsidRPr="000E0FBB" w:rsidRDefault="0094200B" w:rsidP="00112C8C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0E0FBB">
        <w:rPr>
          <w:rFonts w:ascii="Arial" w:hAnsi="Arial" w:cs="Arial"/>
          <w:b/>
          <w:smallCaps/>
          <w:spacing w:val="40"/>
          <w:sz w:val="28"/>
          <w:szCs w:val="28"/>
        </w:rPr>
        <w:t>Výpočetní technika</w:t>
      </w:r>
      <w:r w:rsidR="00081D78" w:rsidRPr="000E0FBB">
        <w:rPr>
          <w:rFonts w:ascii="Arial" w:hAnsi="Arial" w:cs="Arial"/>
          <w:b/>
          <w:smallCaps/>
          <w:spacing w:val="40"/>
          <w:sz w:val="28"/>
          <w:szCs w:val="28"/>
        </w:rPr>
        <w:t xml:space="preserve"> –</w:t>
      </w:r>
      <w:r w:rsidR="00EE17C8" w:rsidRPr="000E0FBB">
        <w:rPr>
          <w:rFonts w:ascii="Arial" w:hAnsi="Arial" w:cs="Arial"/>
          <w:b/>
          <w:smallCaps/>
          <w:spacing w:val="40"/>
          <w:sz w:val="28"/>
          <w:szCs w:val="28"/>
        </w:rPr>
        <w:t xml:space="preserve"> r</w:t>
      </w:r>
      <w:r w:rsidR="00081D78" w:rsidRPr="000E0FBB">
        <w:rPr>
          <w:rFonts w:ascii="Arial" w:hAnsi="Arial" w:cs="Arial"/>
          <w:b/>
          <w:smallCaps/>
          <w:spacing w:val="40"/>
          <w:sz w:val="28"/>
          <w:szCs w:val="28"/>
        </w:rPr>
        <w:t>ámcová smlouva</w:t>
      </w:r>
      <w:r w:rsidR="007C6F3A" w:rsidRPr="000E0FBB">
        <w:rPr>
          <w:rFonts w:ascii="Arial" w:hAnsi="Arial" w:cs="Arial"/>
          <w:b/>
          <w:smallCaps/>
          <w:spacing w:val="40"/>
          <w:sz w:val="28"/>
          <w:szCs w:val="28"/>
        </w:rPr>
        <w:t xml:space="preserve"> 20</w:t>
      </w:r>
      <w:r w:rsidR="004840C9" w:rsidRPr="000E0FBB">
        <w:rPr>
          <w:rFonts w:ascii="Arial" w:hAnsi="Arial" w:cs="Arial"/>
          <w:b/>
          <w:smallCaps/>
          <w:spacing w:val="40"/>
          <w:sz w:val="28"/>
          <w:szCs w:val="28"/>
        </w:rPr>
        <w:t>2</w:t>
      </w:r>
      <w:r w:rsidR="003C1E9F">
        <w:rPr>
          <w:rFonts w:ascii="Arial" w:hAnsi="Arial" w:cs="Arial"/>
          <w:b/>
          <w:smallCaps/>
          <w:spacing w:val="40"/>
          <w:sz w:val="28"/>
          <w:szCs w:val="28"/>
        </w:rPr>
        <w:t>6</w:t>
      </w:r>
    </w:p>
    <w:p w14:paraId="266228C2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1EC25932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20E487EA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239"/>
        <w:gridCol w:w="959"/>
        <w:gridCol w:w="687"/>
        <w:gridCol w:w="578"/>
        <w:gridCol w:w="1460"/>
        <w:gridCol w:w="706"/>
        <w:gridCol w:w="426"/>
        <w:gridCol w:w="849"/>
        <w:gridCol w:w="795"/>
      </w:tblGrid>
      <w:tr w:rsidR="00FE6829" w:rsidRPr="004D13E5" w14:paraId="65115066" w14:textId="77777777" w:rsidTr="004D13E5">
        <w:trPr>
          <w:trHeight w:val="434"/>
        </w:trPr>
        <w:tc>
          <w:tcPr>
            <w:tcW w:w="1384" w:type="dxa"/>
            <w:vAlign w:val="center"/>
          </w:tcPr>
          <w:p w14:paraId="7A3EF10C" w14:textId="77777777" w:rsidR="00FE6829" w:rsidRPr="004D13E5" w:rsidRDefault="00FE6829" w:rsidP="004D13E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5BB25FC8" w14:textId="77777777" w:rsidR="00FE6829" w:rsidRPr="004D13E5" w:rsidRDefault="00FE6829" w:rsidP="004D13E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4D13E5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4D13E5" w14:paraId="65B6D14A" w14:textId="77777777" w:rsidTr="004D13E5">
        <w:tc>
          <w:tcPr>
            <w:tcW w:w="1384" w:type="dxa"/>
            <w:vAlign w:val="center"/>
          </w:tcPr>
          <w:p w14:paraId="6446439A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769C5005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4D13E5" w:rsidRPr="004D13E5" w14:paraId="3F8EA70B" w14:textId="77777777" w:rsidTr="004D13E5">
        <w:tc>
          <w:tcPr>
            <w:tcW w:w="1384" w:type="dxa"/>
            <w:vAlign w:val="center"/>
          </w:tcPr>
          <w:p w14:paraId="3187FF4A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495999F1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78" w:type="dxa"/>
            <w:vAlign w:val="center"/>
          </w:tcPr>
          <w:p w14:paraId="0D738726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2414730E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4D13E5" w:rsidRPr="004D13E5" w14:paraId="5CC58D98" w14:textId="77777777" w:rsidTr="004D13E5">
        <w:tc>
          <w:tcPr>
            <w:tcW w:w="1384" w:type="dxa"/>
            <w:vAlign w:val="center"/>
          </w:tcPr>
          <w:p w14:paraId="5EAB2B5C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4D13E5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67AB4482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969" w:type="dxa"/>
            <w:vAlign w:val="center"/>
          </w:tcPr>
          <w:p w14:paraId="30701222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56747333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708" w:type="dxa"/>
            <w:vAlign w:val="center"/>
          </w:tcPr>
          <w:p w14:paraId="4C7444FE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23879978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851" w:type="dxa"/>
            <w:vAlign w:val="center"/>
          </w:tcPr>
          <w:p w14:paraId="2417583A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2EA0756C" w14:textId="4A9929B9" w:rsidR="00FE6829" w:rsidRPr="004D13E5" w:rsidRDefault="009029BC" w:rsidP="004D13E5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029BC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4D13E5" w14:paraId="46937F80" w14:textId="77777777" w:rsidTr="004D13E5">
        <w:tc>
          <w:tcPr>
            <w:tcW w:w="1384" w:type="dxa"/>
            <w:vAlign w:val="center"/>
          </w:tcPr>
          <w:p w14:paraId="21D5E67F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25F86DA8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238F378E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8530532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33FB3B5D" w14:textId="77777777" w:rsidR="00935D4A" w:rsidRDefault="00935D4A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48211D5A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4D13E5" w14:paraId="2E6E4CEB" w14:textId="77777777" w:rsidTr="004D13E5">
        <w:trPr>
          <w:trHeight w:val="434"/>
        </w:trPr>
        <w:tc>
          <w:tcPr>
            <w:tcW w:w="1384" w:type="dxa"/>
            <w:vAlign w:val="center"/>
          </w:tcPr>
          <w:p w14:paraId="396FD2DF" w14:textId="77777777" w:rsidR="007835B6" w:rsidRPr="004D13E5" w:rsidRDefault="007835B6" w:rsidP="004D13E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11F9924D" w14:textId="77777777" w:rsidR="007835B6" w:rsidRPr="004D13E5" w:rsidRDefault="00755330" w:rsidP="004D13E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4D13E5"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4D13E5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4D13E5" w14:paraId="1EB257A7" w14:textId="77777777" w:rsidTr="004D13E5">
        <w:tc>
          <w:tcPr>
            <w:tcW w:w="1384" w:type="dxa"/>
            <w:vAlign w:val="center"/>
          </w:tcPr>
          <w:p w14:paraId="5889AF02" w14:textId="77777777" w:rsidR="007835B6" w:rsidRPr="004D13E5" w:rsidRDefault="007835B6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350BBF30" w14:textId="77777777" w:rsidR="007835B6" w:rsidRPr="004D13E5" w:rsidRDefault="009B449A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755330" w:rsidRPr="004D13E5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4D13E5" w:rsidRPr="004D13E5" w14:paraId="642742FD" w14:textId="77777777" w:rsidTr="004D13E5">
        <w:tc>
          <w:tcPr>
            <w:tcW w:w="1384" w:type="dxa"/>
            <w:vAlign w:val="center"/>
          </w:tcPr>
          <w:p w14:paraId="3AD95286" w14:textId="77777777" w:rsidR="007835B6" w:rsidRPr="004D13E5" w:rsidRDefault="007835B6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3E3FA2A4" w14:textId="77777777" w:rsidR="007835B6" w:rsidRPr="004D13E5" w:rsidRDefault="00755330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2A4F3DC1" w14:textId="77777777" w:rsidR="007835B6" w:rsidRPr="004D13E5" w:rsidRDefault="007835B6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3D00D63A" w14:textId="77777777" w:rsidR="007835B6" w:rsidRPr="004D13E5" w:rsidRDefault="009B449A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CZ</w:t>
            </w:r>
            <w:r w:rsidR="00755330" w:rsidRPr="004D13E5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4D13E5" w14:paraId="7B65F021" w14:textId="77777777" w:rsidTr="004D13E5">
        <w:tc>
          <w:tcPr>
            <w:tcW w:w="1384" w:type="dxa"/>
            <w:vAlign w:val="center"/>
          </w:tcPr>
          <w:p w14:paraId="5141CE88" w14:textId="77777777" w:rsidR="009B449A" w:rsidRPr="004D13E5" w:rsidRDefault="009B449A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 w:rsidRPr="004D13E5">
              <w:rPr>
                <w:rFonts w:ascii="Arial" w:hAnsi="Arial" w:cs="Arial"/>
                <w:sz w:val="21"/>
                <w:szCs w:val="21"/>
              </w:rPr>
              <w:t>v</w:t>
            </w:r>
            <w:r w:rsidRPr="004D13E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649D2373" w14:textId="77777777" w:rsidR="009B449A" w:rsidRPr="004D13E5" w:rsidRDefault="009B449A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4D13E5" w14:paraId="708C2ACB" w14:textId="77777777" w:rsidTr="004D13E5">
        <w:tc>
          <w:tcPr>
            <w:tcW w:w="1384" w:type="dxa"/>
            <w:vAlign w:val="center"/>
          </w:tcPr>
          <w:p w14:paraId="10BA1DC6" w14:textId="77777777" w:rsidR="007835B6" w:rsidRPr="004D13E5" w:rsidRDefault="007835B6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4F14EB1A" w14:textId="77777777" w:rsidR="007835B6" w:rsidRPr="004D13E5" w:rsidRDefault="00201EB3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prof. RNDr. Ing. Michalem V. Markem</w:t>
            </w:r>
            <w:r w:rsidR="00755330" w:rsidRPr="004D13E5">
              <w:rPr>
                <w:rFonts w:ascii="Arial" w:hAnsi="Arial" w:cs="Arial"/>
                <w:sz w:val="21"/>
                <w:szCs w:val="21"/>
              </w:rPr>
              <w:t>,</w:t>
            </w:r>
            <w:r w:rsidRPr="004D13E5">
              <w:rPr>
                <w:rFonts w:ascii="Arial" w:hAnsi="Arial" w:cs="Arial"/>
                <w:sz w:val="21"/>
                <w:szCs w:val="21"/>
              </w:rPr>
              <w:t xml:space="preserve"> DrSc., dr. h. c., ředitelem</w:t>
            </w:r>
          </w:p>
        </w:tc>
      </w:tr>
    </w:tbl>
    <w:p w14:paraId="4C52B298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1B9A4D02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09890CC3" w14:textId="77777777" w:rsidR="0005326E" w:rsidRPr="00F52333" w:rsidRDefault="0005326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P</w:t>
      </w:r>
      <w:r w:rsidR="008E31F1" w:rsidRPr="00F52333">
        <w:rPr>
          <w:rFonts w:cs="Arial"/>
          <w:b/>
          <w:smallCaps/>
          <w:spacing w:val="32"/>
          <w:sz w:val="21"/>
          <w:szCs w:val="21"/>
        </w:rPr>
        <w:t xml:space="preserve">ředmět </w:t>
      </w:r>
      <w:r w:rsidR="0090102A" w:rsidRPr="00F52333">
        <w:rPr>
          <w:rFonts w:cs="Arial"/>
          <w:b/>
          <w:smallCaps/>
          <w:spacing w:val="32"/>
          <w:sz w:val="21"/>
          <w:szCs w:val="21"/>
        </w:rPr>
        <w:t>a účel</w:t>
      </w:r>
      <w:r w:rsidR="006F2D89" w:rsidRPr="00F52333">
        <w:rPr>
          <w:rFonts w:cs="Arial"/>
          <w:b/>
          <w:smallCaps/>
          <w:spacing w:val="32"/>
          <w:sz w:val="21"/>
          <w:szCs w:val="21"/>
        </w:rPr>
        <w:t xml:space="preserve"> rámcové</w:t>
      </w:r>
      <w:r w:rsidR="0090102A" w:rsidRPr="00F52333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F52333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69BB4FCE" w14:textId="77777777" w:rsidR="00BD111F" w:rsidRDefault="00BD111F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Účelem této rámcové smlouvy je zajištění dodávek notebooků a souvisejícího příslušenství</w:t>
      </w:r>
      <w:r>
        <w:rPr>
          <w:rFonts w:cs="Arial"/>
          <w:sz w:val="21"/>
          <w:szCs w:val="21"/>
        </w:rPr>
        <w:t>.</w:t>
      </w:r>
    </w:p>
    <w:p w14:paraId="51F1902A" w14:textId="77777777" w:rsidR="0052319C" w:rsidRDefault="0052319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Předmětem této rámcové smlouvy je stanovení podmínek pro dodávky </w:t>
      </w:r>
      <w:r w:rsidR="0020497E">
        <w:rPr>
          <w:rFonts w:cs="Arial"/>
          <w:sz w:val="21"/>
          <w:szCs w:val="21"/>
        </w:rPr>
        <w:t>výpočetní techniky</w:t>
      </w:r>
      <w:r w:rsidRPr="00F52333">
        <w:rPr>
          <w:rFonts w:cs="Arial"/>
          <w:sz w:val="21"/>
          <w:szCs w:val="21"/>
        </w:rPr>
        <w:t xml:space="preserve"> a souvisejícího příslušenství</w:t>
      </w:r>
      <w:r w:rsidR="00BD111F">
        <w:rPr>
          <w:rFonts w:cs="Arial"/>
          <w:sz w:val="21"/>
          <w:szCs w:val="21"/>
        </w:rPr>
        <w:t xml:space="preserve"> (dále jen předmět koupě)</w:t>
      </w:r>
      <w:r w:rsidRPr="00F52333">
        <w:rPr>
          <w:rFonts w:cs="Arial"/>
          <w:sz w:val="21"/>
          <w:szCs w:val="21"/>
        </w:rPr>
        <w:t xml:space="preserve"> prodávajícím kupujícímu.</w:t>
      </w:r>
    </w:p>
    <w:p w14:paraId="2DC710BA" w14:textId="1B42DED8" w:rsidR="003B1EEE" w:rsidRPr="00FE0BFB" w:rsidRDefault="00AC1EF9" w:rsidP="00FE0BFB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Prodávající se zavazuje, že kupujícímu </w:t>
      </w:r>
      <w:r>
        <w:rPr>
          <w:rFonts w:cs="Arial"/>
          <w:sz w:val="21"/>
          <w:szCs w:val="21"/>
        </w:rPr>
        <w:t xml:space="preserve">na základě objednávek bude </w:t>
      </w:r>
      <w:r w:rsidRPr="00F52333">
        <w:rPr>
          <w:rFonts w:cs="Arial"/>
          <w:sz w:val="21"/>
          <w:szCs w:val="21"/>
        </w:rPr>
        <w:t>odevzdá</w:t>
      </w:r>
      <w:r>
        <w:rPr>
          <w:rFonts w:cs="Arial"/>
          <w:sz w:val="21"/>
          <w:szCs w:val="21"/>
        </w:rPr>
        <w:t>vat</w:t>
      </w:r>
      <w:r w:rsidRPr="00F5233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předmět koupě v požadovaném rozsahu </w:t>
      </w:r>
      <w:r w:rsidRPr="00F52333">
        <w:rPr>
          <w:rFonts w:cs="Arial"/>
          <w:sz w:val="21"/>
          <w:szCs w:val="21"/>
        </w:rPr>
        <w:t>a umožn</w:t>
      </w:r>
      <w:r>
        <w:rPr>
          <w:rFonts w:cs="Arial"/>
          <w:sz w:val="21"/>
          <w:szCs w:val="21"/>
        </w:rPr>
        <w:t>í mu nabýt vlastnické právo k němu</w:t>
      </w:r>
      <w:r w:rsidRPr="00F52333">
        <w:rPr>
          <w:rFonts w:cs="Arial"/>
          <w:sz w:val="21"/>
          <w:szCs w:val="21"/>
        </w:rPr>
        <w:t>, a kupující se zavazuje, že věc převezme a zaplatí prodávajícímu kupní cenu.</w:t>
      </w:r>
    </w:p>
    <w:p w14:paraId="2048DC76" w14:textId="77777777" w:rsidR="004D02BD" w:rsidRDefault="004D02BD" w:rsidP="00BD111F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8D986A3" w14:textId="77777777" w:rsidR="0090102A" w:rsidRPr="00F52333" w:rsidRDefault="000A6B77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 xml:space="preserve">Předmět </w:t>
      </w:r>
      <w:r w:rsidR="005C2598" w:rsidRPr="00F52333">
        <w:rPr>
          <w:rFonts w:cs="Arial"/>
          <w:b/>
          <w:smallCaps/>
          <w:spacing w:val="32"/>
          <w:sz w:val="21"/>
          <w:szCs w:val="21"/>
        </w:rPr>
        <w:t>koupě</w:t>
      </w:r>
    </w:p>
    <w:p w14:paraId="5C0EF79A" w14:textId="77777777" w:rsidR="00BD111F" w:rsidRPr="00BD111F" w:rsidRDefault="007646E8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sz w:val="21"/>
          <w:szCs w:val="21"/>
        </w:rPr>
        <w:t xml:space="preserve">Předmětem koupě </w:t>
      </w:r>
      <w:r w:rsidR="0020497E">
        <w:rPr>
          <w:sz w:val="21"/>
          <w:szCs w:val="21"/>
        </w:rPr>
        <w:t>je výpočetní technika</w:t>
      </w:r>
      <w:r w:rsidR="00BD111F">
        <w:rPr>
          <w:sz w:val="21"/>
          <w:szCs w:val="21"/>
        </w:rPr>
        <w:t xml:space="preserve"> a související příslušenství. </w:t>
      </w:r>
    </w:p>
    <w:p w14:paraId="453DA75C" w14:textId="1DBDBBAA" w:rsidR="002D0B2B" w:rsidRPr="00A67C16" w:rsidRDefault="002D0B2B" w:rsidP="005F5360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A67C16">
        <w:rPr>
          <w:rFonts w:cs="Arial"/>
          <w:sz w:val="21"/>
          <w:szCs w:val="21"/>
        </w:rPr>
        <w:t>Předmět koupě bude odpovídat technické specifikaci přístroje, která je přílohou č. 1 této</w:t>
      </w:r>
      <w:r w:rsidR="0082217B" w:rsidRPr="00A67C16">
        <w:rPr>
          <w:rFonts w:cs="Arial"/>
          <w:sz w:val="21"/>
          <w:szCs w:val="21"/>
        </w:rPr>
        <w:t xml:space="preserve"> rámcové</w:t>
      </w:r>
      <w:r w:rsidR="005F5360" w:rsidRPr="00A67C16">
        <w:rPr>
          <w:rFonts w:cs="Arial"/>
          <w:sz w:val="21"/>
          <w:szCs w:val="21"/>
        </w:rPr>
        <w:t xml:space="preserve"> smlouvy, přičemž veškeré minimální hodnoty Passmark</w:t>
      </w:r>
      <w:r w:rsidR="00775774" w:rsidRPr="00A67C16">
        <w:rPr>
          <w:rFonts w:cs="Arial"/>
          <w:sz w:val="21"/>
          <w:szCs w:val="21"/>
        </w:rPr>
        <w:t xml:space="preserve"> musí nabízená</w:t>
      </w:r>
      <w:r w:rsidR="005F5360" w:rsidRPr="00A67C16">
        <w:rPr>
          <w:rFonts w:cs="Arial"/>
          <w:sz w:val="21"/>
          <w:szCs w:val="21"/>
        </w:rPr>
        <w:t xml:space="preserve"> zařízení splňovat</w:t>
      </w:r>
      <w:r w:rsidR="00002916" w:rsidRPr="00A67C16">
        <w:rPr>
          <w:rFonts w:cs="Arial"/>
          <w:sz w:val="21"/>
          <w:szCs w:val="21"/>
        </w:rPr>
        <w:t xml:space="preserve"> alespoň</w:t>
      </w:r>
      <w:r w:rsidR="005F5360" w:rsidRPr="00A67C16">
        <w:rPr>
          <w:rFonts w:cs="Arial"/>
          <w:sz w:val="21"/>
          <w:szCs w:val="21"/>
        </w:rPr>
        <w:t xml:space="preserve"> </w:t>
      </w:r>
      <w:r w:rsidR="000E0FBB" w:rsidRPr="00A67C16">
        <w:rPr>
          <w:rFonts w:cs="Arial"/>
          <w:sz w:val="21"/>
          <w:szCs w:val="21"/>
        </w:rPr>
        <w:t xml:space="preserve">v průběhu </w:t>
      </w:r>
      <w:r w:rsidR="003C1E9F">
        <w:rPr>
          <w:rFonts w:cs="Arial"/>
          <w:sz w:val="21"/>
          <w:szCs w:val="21"/>
        </w:rPr>
        <w:t>únor</w:t>
      </w:r>
      <w:r w:rsidR="00DD7CAA">
        <w:rPr>
          <w:rFonts w:cs="Arial"/>
          <w:sz w:val="21"/>
          <w:szCs w:val="21"/>
        </w:rPr>
        <w:t>a</w:t>
      </w:r>
      <w:r w:rsidR="004555A1">
        <w:rPr>
          <w:rFonts w:cs="Arial"/>
          <w:sz w:val="21"/>
          <w:szCs w:val="21"/>
        </w:rPr>
        <w:t xml:space="preserve">, </w:t>
      </w:r>
      <w:r w:rsidR="003C1E9F">
        <w:rPr>
          <w:rFonts w:cs="Arial"/>
          <w:sz w:val="21"/>
          <w:szCs w:val="21"/>
        </w:rPr>
        <w:t>březn</w:t>
      </w:r>
      <w:r w:rsidR="00DD7CAA">
        <w:rPr>
          <w:rFonts w:cs="Arial"/>
          <w:sz w:val="21"/>
          <w:szCs w:val="21"/>
        </w:rPr>
        <w:t>a</w:t>
      </w:r>
      <w:r w:rsidR="004555A1">
        <w:rPr>
          <w:rFonts w:cs="Arial"/>
          <w:sz w:val="21"/>
          <w:szCs w:val="21"/>
        </w:rPr>
        <w:t xml:space="preserve"> nebo </w:t>
      </w:r>
      <w:r w:rsidR="003C1E9F">
        <w:rPr>
          <w:rFonts w:cs="Arial"/>
          <w:sz w:val="21"/>
          <w:szCs w:val="21"/>
        </w:rPr>
        <w:t>dubn</w:t>
      </w:r>
      <w:r w:rsidR="00DD7CAA">
        <w:rPr>
          <w:rFonts w:cs="Arial"/>
          <w:sz w:val="21"/>
          <w:szCs w:val="21"/>
        </w:rPr>
        <w:t>a</w:t>
      </w:r>
      <w:r w:rsidR="00DB4E32" w:rsidRPr="00A67C16">
        <w:rPr>
          <w:rFonts w:cs="Arial"/>
          <w:sz w:val="21"/>
          <w:szCs w:val="21"/>
        </w:rPr>
        <w:t xml:space="preserve"> roku</w:t>
      </w:r>
      <w:r w:rsidR="000E0FBB" w:rsidRPr="00A67C16">
        <w:rPr>
          <w:rFonts w:cs="Arial"/>
          <w:sz w:val="21"/>
          <w:szCs w:val="21"/>
        </w:rPr>
        <w:t xml:space="preserve"> 202</w:t>
      </w:r>
      <w:r w:rsidR="003C1E9F">
        <w:rPr>
          <w:rFonts w:cs="Arial"/>
          <w:sz w:val="21"/>
          <w:szCs w:val="21"/>
        </w:rPr>
        <w:t>6</w:t>
      </w:r>
      <w:r w:rsidR="005F5360" w:rsidRPr="00A67C16">
        <w:rPr>
          <w:rFonts w:cs="Arial"/>
          <w:sz w:val="21"/>
          <w:szCs w:val="21"/>
        </w:rPr>
        <w:t>.</w:t>
      </w:r>
    </w:p>
    <w:p w14:paraId="694A5B25" w14:textId="77777777" w:rsidR="002D0B2B" w:rsidRDefault="002D0B2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Součásti a příslušenství předmětu koupě bude blíže specifikováno v příloze č. 1 této</w:t>
      </w:r>
      <w:r w:rsidR="0082217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smlouvy.</w:t>
      </w:r>
    </w:p>
    <w:p w14:paraId="64979BC4" w14:textId="77777777" w:rsidR="0020497E" w:rsidRDefault="0020497E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Počítače budou dodány vždy</w:t>
      </w:r>
      <w:r w:rsidRPr="0020497E">
        <w:rPr>
          <w:rFonts w:cs="Arial"/>
          <w:sz w:val="21"/>
          <w:szCs w:val="21"/>
        </w:rPr>
        <w:t xml:space="preserve"> s požadovaným předinstalovaným operačním systémem a nalepeným nebo přiloženým nalepovacím licenčním štítkem</w:t>
      </w:r>
      <w:r>
        <w:rPr>
          <w:rFonts w:cs="Arial"/>
          <w:sz w:val="21"/>
          <w:szCs w:val="21"/>
        </w:rPr>
        <w:t xml:space="preserve"> k danému předinstalovanému OS</w:t>
      </w:r>
      <w:r w:rsidRPr="0020497E">
        <w:rPr>
          <w:rFonts w:cs="Arial"/>
          <w:sz w:val="21"/>
          <w:szCs w:val="21"/>
        </w:rPr>
        <w:t>.</w:t>
      </w:r>
    </w:p>
    <w:p w14:paraId="0C8F0C33" w14:textId="13C0CF1C" w:rsidR="00C7505D" w:rsidRPr="0020497E" w:rsidRDefault="00C7505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</w:t>
      </w:r>
      <w:r w:rsidRPr="00C7505D">
        <w:rPr>
          <w:rFonts w:cs="Arial"/>
          <w:sz w:val="21"/>
          <w:szCs w:val="21"/>
        </w:rPr>
        <w:t xml:space="preserve"> se zavazuje, že dodan</w:t>
      </w:r>
      <w:r w:rsidR="00DD7CAA">
        <w:rPr>
          <w:rFonts w:cs="Arial"/>
          <w:sz w:val="21"/>
          <w:szCs w:val="21"/>
        </w:rPr>
        <w:t>ý</w:t>
      </w:r>
      <w:r w:rsidRPr="00C7505D">
        <w:rPr>
          <w:rFonts w:cs="Arial"/>
          <w:sz w:val="21"/>
          <w:szCs w:val="21"/>
        </w:rPr>
        <w:t xml:space="preserve"> </w:t>
      </w:r>
      <w:r w:rsidR="00DD7CAA">
        <w:rPr>
          <w:rFonts w:cs="Arial"/>
          <w:sz w:val="21"/>
          <w:szCs w:val="21"/>
        </w:rPr>
        <w:t>hardware</w:t>
      </w:r>
      <w:r w:rsidRPr="00C7505D">
        <w:rPr>
          <w:rFonts w:cs="Arial"/>
          <w:sz w:val="21"/>
          <w:szCs w:val="21"/>
        </w:rPr>
        <w:t xml:space="preserve"> a software nebudou obsahovat škodlivý kód, neautorizované přístupové mechanismy ani jiné funkce, které by mohly ohrozit kybernetickou bezpečnost </w:t>
      </w:r>
      <w:r>
        <w:rPr>
          <w:rFonts w:cs="Arial"/>
          <w:sz w:val="21"/>
          <w:szCs w:val="21"/>
        </w:rPr>
        <w:t>kupujícího</w:t>
      </w:r>
      <w:r w:rsidRPr="00C7505D">
        <w:rPr>
          <w:rFonts w:cs="Arial"/>
          <w:sz w:val="21"/>
          <w:szCs w:val="21"/>
        </w:rPr>
        <w:t>.</w:t>
      </w:r>
    </w:p>
    <w:p w14:paraId="273F9BAD" w14:textId="77777777" w:rsidR="00AC1EF9" w:rsidRPr="00F52333" w:rsidRDefault="00AC1EF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Prodávající je oprávněn dodat i jiný model nebo značku, než který je uveden v příloze č. 1 této rámcové smlouvy, vždy však musí být dodán předmět koupě</w:t>
      </w:r>
      <w:r w:rsidR="00D901A9">
        <w:rPr>
          <w:rFonts w:cs="Arial"/>
          <w:sz w:val="21"/>
          <w:szCs w:val="21"/>
        </w:rPr>
        <w:t xml:space="preserve">, který naplňuje veškeré </w:t>
      </w:r>
      <w:r w:rsidR="00F739AC">
        <w:rPr>
          <w:rFonts w:cs="Arial"/>
          <w:sz w:val="21"/>
          <w:szCs w:val="21"/>
        </w:rPr>
        <w:t>v příloze uvedené podmínky. Z</w:t>
      </w:r>
      <w:r w:rsidRPr="00F52333">
        <w:rPr>
          <w:rFonts w:cs="Arial"/>
          <w:sz w:val="21"/>
          <w:szCs w:val="21"/>
        </w:rPr>
        <w:t>měna</w:t>
      </w:r>
      <w:r w:rsidR="00F739AC">
        <w:rPr>
          <w:rFonts w:cs="Arial"/>
          <w:sz w:val="21"/>
          <w:szCs w:val="21"/>
        </w:rPr>
        <w:t xml:space="preserve"> modelu nebo značky</w:t>
      </w:r>
      <w:r w:rsidRPr="00F52333">
        <w:rPr>
          <w:rFonts w:cs="Arial"/>
          <w:sz w:val="21"/>
          <w:szCs w:val="21"/>
        </w:rPr>
        <w:t xml:space="preserve"> nemá vliv na cenu stanovenou touto rámcovou smlouvou pro daný typ předmětu koupě.</w:t>
      </w:r>
    </w:p>
    <w:p w14:paraId="4E43FDC9" w14:textId="77777777" w:rsidR="00953FAD" w:rsidRDefault="00953FA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Prodávající se zavazuje odevzdat předmět koupě nepoužitý a bez právních nebo věcných vad.</w:t>
      </w:r>
    </w:p>
    <w:p w14:paraId="1FD3B062" w14:textId="79907F6A" w:rsidR="00C7505D" w:rsidRDefault="00C7505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 prohlašuje</w:t>
      </w:r>
      <w:r w:rsidRPr="00C7505D">
        <w:rPr>
          <w:rFonts w:cs="Arial"/>
          <w:sz w:val="21"/>
          <w:szCs w:val="21"/>
        </w:rPr>
        <w:t>, že při plnění této smlouvy bude postupovat</w:t>
      </w:r>
      <w:r>
        <w:rPr>
          <w:rFonts w:cs="Arial"/>
          <w:sz w:val="21"/>
          <w:szCs w:val="21"/>
        </w:rPr>
        <w:t xml:space="preserve"> mimo jiné</w:t>
      </w:r>
      <w:r w:rsidRPr="00C7505D">
        <w:rPr>
          <w:rFonts w:cs="Arial"/>
          <w:sz w:val="21"/>
          <w:szCs w:val="21"/>
        </w:rPr>
        <w:t xml:space="preserve"> v souladu s obecně závaznými právními předpisy České republiky v oblasti kybernetické bezpečnosti.</w:t>
      </w:r>
    </w:p>
    <w:p w14:paraId="20A51AA4" w14:textId="29FDD8BA" w:rsidR="00C7505D" w:rsidRPr="00F52333" w:rsidRDefault="00C7505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</w:t>
      </w:r>
      <w:r w:rsidRPr="00C7505D">
        <w:rPr>
          <w:rFonts w:cs="Arial"/>
          <w:sz w:val="21"/>
          <w:szCs w:val="21"/>
        </w:rPr>
        <w:t xml:space="preserve"> se zavazuje bez zbytečného odkladu informovat </w:t>
      </w:r>
      <w:r>
        <w:rPr>
          <w:rFonts w:cs="Arial"/>
          <w:sz w:val="21"/>
          <w:szCs w:val="21"/>
        </w:rPr>
        <w:t>kupujícího</w:t>
      </w:r>
      <w:r w:rsidRPr="00C7505D">
        <w:rPr>
          <w:rFonts w:cs="Arial"/>
          <w:sz w:val="21"/>
          <w:szCs w:val="21"/>
        </w:rPr>
        <w:t xml:space="preserve"> o jakékoli zjištěné bezpečnostní zranitelnosti nebo incidentu, který by mohl mít vliv na dodan</w:t>
      </w:r>
      <w:r w:rsidR="00DD7CAA">
        <w:rPr>
          <w:rFonts w:cs="Arial"/>
          <w:sz w:val="21"/>
          <w:szCs w:val="21"/>
        </w:rPr>
        <w:t>ý</w:t>
      </w:r>
      <w:r w:rsidRPr="00C7505D">
        <w:rPr>
          <w:rFonts w:cs="Arial"/>
          <w:sz w:val="21"/>
          <w:szCs w:val="21"/>
        </w:rPr>
        <w:t xml:space="preserve"> </w:t>
      </w:r>
      <w:r w:rsidR="00DD7CAA">
        <w:rPr>
          <w:rFonts w:cs="Arial"/>
          <w:sz w:val="21"/>
          <w:szCs w:val="21"/>
        </w:rPr>
        <w:t>hardware</w:t>
      </w:r>
      <w:r w:rsidRPr="00C7505D">
        <w:rPr>
          <w:rFonts w:cs="Arial"/>
          <w:sz w:val="21"/>
          <w:szCs w:val="21"/>
        </w:rPr>
        <w:t xml:space="preserve"> nebo software.</w:t>
      </w:r>
    </w:p>
    <w:p w14:paraId="216BDBDE" w14:textId="77777777" w:rsidR="002D0B2B" w:rsidRPr="00F52333" w:rsidRDefault="002D0B2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Předmět koupě bude odevzdán v souladu s následujícími podklady (řazena dle závaznosti):</w:t>
      </w:r>
    </w:p>
    <w:p w14:paraId="41DE90F1" w14:textId="77777777" w:rsidR="002D0B2B" w:rsidRPr="00F52333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Touto</w:t>
      </w:r>
      <w:r w:rsidR="0082217B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smlouvou.</w:t>
      </w:r>
    </w:p>
    <w:p w14:paraId="126B375C" w14:textId="77777777" w:rsidR="002D0B2B" w:rsidRPr="00F52333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Písemnými pokyny kupujícího.</w:t>
      </w:r>
    </w:p>
    <w:p w14:paraId="363774AD" w14:textId="77777777" w:rsidR="002D0B2B" w:rsidRPr="00F52333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Technickými normami vztahujícími se k materiálům a činnostem prováděných na základě této</w:t>
      </w:r>
      <w:r w:rsidR="002338D2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</w:t>
      </w:r>
    </w:p>
    <w:p w14:paraId="0883E9CB" w14:textId="77777777" w:rsidR="002D0B2B" w:rsidRPr="00F52333" w:rsidRDefault="002D0B2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S předmětem koupě odevzdá prodávající kupujícímu doklady potřebné k převzetí a užívání předmětu koupě; takovými doklady jsou zejména: </w:t>
      </w:r>
    </w:p>
    <w:p w14:paraId="47ACB529" w14:textId="77777777" w:rsidR="002D0B2B" w:rsidRPr="00F52333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Certifikáty a prohlášení o shodě použitých materiálů a výrobků.</w:t>
      </w:r>
    </w:p>
    <w:p w14:paraId="47AECA60" w14:textId="77777777" w:rsidR="002D0B2B" w:rsidRPr="00F52333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Podrobné návody nebo příručky či manuály k použití předmětu koupě.</w:t>
      </w:r>
    </w:p>
    <w:p w14:paraId="17968E9B" w14:textId="77777777" w:rsidR="002D0B2B" w:rsidRPr="00F52333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Podrobné návody nebo příručky či manuály k údržbě předmětu koupě.</w:t>
      </w:r>
    </w:p>
    <w:p w14:paraId="05E99FF6" w14:textId="77777777" w:rsidR="002D0B2B" w:rsidRPr="00F52333" w:rsidRDefault="002D0B2B" w:rsidP="002D0B2B">
      <w:pPr>
        <w:pStyle w:val="Odstavecseseznamem"/>
        <w:ind w:left="425" w:firstLine="0"/>
        <w:contextualSpacing w:val="0"/>
        <w:rPr>
          <w:sz w:val="21"/>
          <w:szCs w:val="21"/>
        </w:rPr>
      </w:pPr>
      <w:r w:rsidRPr="00F52333">
        <w:rPr>
          <w:rFonts w:cs="Arial"/>
          <w:sz w:val="21"/>
          <w:szCs w:val="21"/>
        </w:rPr>
        <w:t>Doklady budou vyhotoveny v českém nebo anglickém jazyce.</w:t>
      </w:r>
    </w:p>
    <w:p w14:paraId="6EAA5710" w14:textId="77777777" w:rsidR="002D0B2B" w:rsidRDefault="002D0B2B" w:rsidP="002D0B2B">
      <w:pPr>
        <w:rPr>
          <w:rFonts w:cs="Arial"/>
          <w:sz w:val="21"/>
          <w:szCs w:val="21"/>
        </w:rPr>
      </w:pPr>
    </w:p>
    <w:p w14:paraId="17DAF195" w14:textId="77777777" w:rsidR="00BD111F" w:rsidRPr="00F52333" w:rsidRDefault="00BD111F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Jednotlivé dodávky</w:t>
      </w:r>
    </w:p>
    <w:p w14:paraId="4572A2D7" w14:textId="77777777" w:rsidR="00AC1EF9" w:rsidRPr="00AC1EF9" w:rsidRDefault="00BD111F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sz w:val="21"/>
          <w:szCs w:val="21"/>
        </w:rPr>
        <w:t xml:space="preserve">Jednotlivé dodávky budou předávány </w:t>
      </w:r>
      <w:r w:rsidRPr="00F52333">
        <w:rPr>
          <w:sz w:val="21"/>
          <w:szCs w:val="21"/>
        </w:rPr>
        <w:t xml:space="preserve">na základě objednávek </w:t>
      </w:r>
      <w:r>
        <w:rPr>
          <w:sz w:val="21"/>
          <w:szCs w:val="21"/>
        </w:rPr>
        <w:t>kupujícího</w:t>
      </w:r>
      <w:r w:rsidR="00AC1EF9">
        <w:rPr>
          <w:sz w:val="21"/>
          <w:szCs w:val="21"/>
        </w:rPr>
        <w:t xml:space="preserve">. </w:t>
      </w:r>
    </w:p>
    <w:p w14:paraId="59DDF768" w14:textId="77777777" w:rsidR="00AC1EF9" w:rsidRPr="00F52333" w:rsidRDefault="00AC1EF9" w:rsidP="00A375AC">
      <w:pPr>
        <w:pStyle w:val="Odstavecseseznamem"/>
        <w:numPr>
          <w:ilvl w:val="1"/>
          <w:numId w:val="1"/>
        </w:numPr>
        <w:contextualSpacing w:val="0"/>
        <w:rPr>
          <w:sz w:val="21"/>
          <w:szCs w:val="21"/>
        </w:rPr>
      </w:pPr>
      <w:r w:rsidRPr="00F52333">
        <w:rPr>
          <w:sz w:val="21"/>
          <w:szCs w:val="21"/>
        </w:rPr>
        <w:t>Kupující v objednávce uvede:</w:t>
      </w:r>
    </w:p>
    <w:p w14:paraId="336940CD" w14:textId="76B465C1" w:rsidR="00AC1EF9" w:rsidRPr="00F52333" w:rsidRDefault="00AC1EF9" w:rsidP="00A375AC">
      <w:pPr>
        <w:pStyle w:val="Odstavecseseznamem"/>
        <w:numPr>
          <w:ilvl w:val="3"/>
          <w:numId w:val="1"/>
        </w:numPr>
        <w:tabs>
          <w:tab w:val="num" w:pos="851"/>
          <w:tab w:val="left" w:pos="993"/>
        </w:tabs>
        <w:contextualSpacing w:val="0"/>
        <w:rPr>
          <w:sz w:val="21"/>
          <w:szCs w:val="21"/>
        </w:rPr>
      </w:pPr>
      <w:r w:rsidRPr="00F52333">
        <w:rPr>
          <w:sz w:val="21"/>
          <w:szCs w:val="21"/>
        </w:rPr>
        <w:t xml:space="preserve">název rámcové smlouvy – </w:t>
      </w:r>
      <w:r w:rsidRPr="00F52333">
        <w:rPr>
          <w:i/>
          <w:sz w:val="21"/>
          <w:szCs w:val="21"/>
        </w:rPr>
        <w:t>„</w:t>
      </w:r>
      <w:r w:rsidR="0094200B">
        <w:rPr>
          <w:b/>
          <w:sz w:val="21"/>
          <w:szCs w:val="21"/>
        </w:rPr>
        <w:t>Výpočetní technika</w:t>
      </w:r>
      <w:r w:rsidR="00491ECD">
        <w:rPr>
          <w:b/>
          <w:sz w:val="21"/>
          <w:szCs w:val="21"/>
        </w:rPr>
        <w:t xml:space="preserve"> – rámcová smlouva 202</w:t>
      </w:r>
      <w:r w:rsidR="003C1E9F">
        <w:rPr>
          <w:b/>
          <w:sz w:val="21"/>
          <w:szCs w:val="21"/>
        </w:rPr>
        <w:t>6</w:t>
      </w:r>
      <w:r w:rsidRPr="00F52333">
        <w:rPr>
          <w:i/>
          <w:sz w:val="21"/>
          <w:szCs w:val="21"/>
        </w:rPr>
        <w:t>“</w:t>
      </w:r>
      <w:r w:rsidRPr="00F52333">
        <w:rPr>
          <w:sz w:val="21"/>
          <w:szCs w:val="21"/>
        </w:rPr>
        <w:t>,</w:t>
      </w:r>
    </w:p>
    <w:p w14:paraId="67E7C127" w14:textId="77777777" w:rsidR="00AC1EF9" w:rsidRPr="00F52333" w:rsidRDefault="00AC1EF9" w:rsidP="00A375AC">
      <w:pPr>
        <w:pStyle w:val="Odstavecseseznamem"/>
        <w:numPr>
          <w:ilvl w:val="3"/>
          <w:numId w:val="1"/>
        </w:numPr>
        <w:contextualSpacing w:val="0"/>
        <w:rPr>
          <w:sz w:val="21"/>
          <w:szCs w:val="21"/>
        </w:rPr>
      </w:pPr>
      <w:r w:rsidRPr="00F52333">
        <w:rPr>
          <w:sz w:val="21"/>
          <w:szCs w:val="21"/>
        </w:rPr>
        <w:t>identifikační údaje kupujícího</w:t>
      </w:r>
      <w:r>
        <w:rPr>
          <w:sz w:val="21"/>
          <w:szCs w:val="21"/>
        </w:rPr>
        <w:t>,</w:t>
      </w:r>
    </w:p>
    <w:p w14:paraId="40E9D65A" w14:textId="77777777" w:rsidR="00AC1EF9" w:rsidRPr="00F52333" w:rsidRDefault="00A10001" w:rsidP="00A375AC">
      <w:pPr>
        <w:pStyle w:val="Odstavecseseznamem"/>
        <w:numPr>
          <w:ilvl w:val="3"/>
          <w:numId w:val="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identifikační údaje</w:t>
      </w:r>
      <w:r w:rsidR="00AC1EF9" w:rsidRPr="00F52333">
        <w:rPr>
          <w:sz w:val="21"/>
          <w:szCs w:val="21"/>
        </w:rPr>
        <w:t xml:space="preserve"> prodávajícího</w:t>
      </w:r>
      <w:r w:rsidR="00AC1EF9">
        <w:rPr>
          <w:sz w:val="21"/>
          <w:szCs w:val="21"/>
        </w:rPr>
        <w:t>,</w:t>
      </w:r>
    </w:p>
    <w:p w14:paraId="65D104B9" w14:textId="394D12B2" w:rsidR="00AC1EF9" w:rsidRPr="00F52333" w:rsidRDefault="00AC1EF9" w:rsidP="00A375AC">
      <w:pPr>
        <w:pStyle w:val="Odstavecseseznamem"/>
        <w:numPr>
          <w:ilvl w:val="3"/>
          <w:numId w:val="1"/>
        </w:numPr>
        <w:contextualSpacing w:val="0"/>
        <w:rPr>
          <w:sz w:val="21"/>
          <w:szCs w:val="21"/>
        </w:rPr>
      </w:pPr>
      <w:r w:rsidRPr="00F52333">
        <w:rPr>
          <w:sz w:val="21"/>
          <w:szCs w:val="21"/>
        </w:rPr>
        <w:t xml:space="preserve">vymezení předmětu </w:t>
      </w:r>
      <w:r>
        <w:rPr>
          <w:sz w:val="21"/>
          <w:szCs w:val="21"/>
        </w:rPr>
        <w:t>dodávky</w:t>
      </w:r>
      <w:r w:rsidR="0020497E">
        <w:rPr>
          <w:sz w:val="21"/>
          <w:szCs w:val="21"/>
        </w:rPr>
        <w:t xml:space="preserve"> včetně požadovaného předinstalovaného OS</w:t>
      </w:r>
      <w:r w:rsidR="00687F2D">
        <w:rPr>
          <w:sz w:val="21"/>
          <w:szCs w:val="21"/>
        </w:rPr>
        <w:t>,</w:t>
      </w:r>
      <w:r w:rsidR="00697874">
        <w:rPr>
          <w:sz w:val="21"/>
          <w:szCs w:val="21"/>
        </w:rPr>
        <w:t xml:space="preserve"> příslušenství</w:t>
      </w:r>
      <w:r w:rsidR="00687F2D">
        <w:rPr>
          <w:sz w:val="21"/>
          <w:szCs w:val="21"/>
        </w:rPr>
        <w:t xml:space="preserve"> a rozšíření,</w:t>
      </w:r>
    </w:p>
    <w:p w14:paraId="1EAF18BB" w14:textId="77777777" w:rsidR="00AC1EF9" w:rsidRPr="00F52333" w:rsidRDefault="00AC1EF9" w:rsidP="00A375AC">
      <w:pPr>
        <w:pStyle w:val="Odstavecseseznamem"/>
        <w:numPr>
          <w:ilvl w:val="3"/>
          <w:numId w:val="1"/>
        </w:numPr>
        <w:contextualSpacing w:val="0"/>
        <w:rPr>
          <w:sz w:val="21"/>
          <w:szCs w:val="21"/>
        </w:rPr>
      </w:pPr>
      <w:r w:rsidRPr="00F52333">
        <w:rPr>
          <w:sz w:val="21"/>
          <w:szCs w:val="21"/>
        </w:rPr>
        <w:t>požadované množství</w:t>
      </w:r>
      <w:r>
        <w:rPr>
          <w:sz w:val="21"/>
          <w:szCs w:val="21"/>
        </w:rPr>
        <w:t>.</w:t>
      </w:r>
    </w:p>
    <w:p w14:paraId="3E548A83" w14:textId="77777777" w:rsidR="00AC1EF9" w:rsidRPr="00AC1EF9" w:rsidRDefault="00AC1EF9" w:rsidP="00A375AC">
      <w:pPr>
        <w:pStyle w:val="Odstavecseseznamem"/>
        <w:numPr>
          <w:ilvl w:val="1"/>
          <w:numId w:val="1"/>
        </w:numPr>
        <w:contextualSpacing w:val="0"/>
        <w:rPr>
          <w:sz w:val="21"/>
          <w:szCs w:val="21"/>
        </w:rPr>
      </w:pPr>
      <w:r w:rsidRPr="00F52333">
        <w:rPr>
          <w:rFonts w:cs="Arial"/>
          <w:snapToGrid w:val="0"/>
          <w:sz w:val="21"/>
          <w:szCs w:val="21"/>
        </w:rPr>
        <w:t xml:space="preserve">Objednávky </w:t>
      </w:r>
      <w:r>
        <w:rPr>
          <w:rFonts w:cs="Arial"/>
          <w:snapToGrid w:val="0"/>
          <w:sz w:val="21"/>
          <w:szCs w:val="21"/>
        </w:rPr>
        <w:t>budou prodávajícímu doručeny</w:t>
      </w:r>
      <w:r w:rsidRPr="00F52333">
        <w:rPr>
          <w:rFonts w:cs="Arial"/>
          <w:snapToGrid w:val="0"/>
          <w:sz w:val="21"/>
          <w:szCs w:val="21"/>
        </w:rPr>
        <w:t xml:space="preserve"> v elektronické podobě e-mailem </w:t>
      </w:r>
      <w:r>
        <w:rPr>
          <w:rFonts w:cs="Arial"/>
          <w:snapToGrid w:val="0"/>
          <w:sz w:val="21"/>
          <w:szCs w:val="21"/>
        </w:rPr>
        <w:t xml:space="preserve">na adresu </w:t>
      </w:r>
      <w:r w:rsidRPr="00AC1EF9">
        <w:rPr>
          <w:rFonts w:cs="Arial"/>
          <w:snapToGrid w:val="0"/>
          <w:sz w:val="21"/>
          <w:szCs w:val="21"/>
          <w:highlight w:val="yellow"/>
        </w:rPr>
        <w:t>….</w:t>
      </w:r>
      <w:r>
        <w:rPr>
          <w:rFonts w:cs="Arial"/>
          <w:snapToGrid w:val="0"/>
          <w:sz w:val="21"/>
          <w:szCs w:val="21"/>
        </w:rPr>
        <w:t xml:space="preserve"> </w:t>
      </w:r>
      <w:r w:rsidRPr="00F52333">
        <w:rPr>
          <w:rFonts w:cs="Arial"/>
          <w:snapToGrid w:val="0"/>
          <w:sz w:val="21"/>
          <w:szCs w:val="21"/>
        </w:rPr>
        <w:t xml:space="preserve">nebo v listinné podobě na adresu prodávajícího. </w:t>
      </w:r>
      <w:r w:rsidR="00745A69">
        <w:rPr>
          <w:rFonts w:cs="Arial"/>
          <w:snapToGrid w:val="0"/>
          <w:sz w:val="21"/>
          <w:szCs w:val="21"/>
        </w:rPr>
        <w:t xml:space="preserve">Prodávající může určit adresy jiné, takovou skutečnost však musí kupujícímu prokazatelně písemně oznámit. </w:t>
      </w:r>
    </w:p>
    <w:p w14:paraId="4C528F7E" w14:textId="77777777" w:rsidR="00AC1EF9" w:rsidRPr="00F52333" w:rsidRDefault="00AC1EF9" w:rsidP="00A375AC">
      <w:pPr>
        <w:pStyle w:val="Odstavecseseznamem"/>
        <w:numPr>
          <w:ilvl w:val="1"/>
          <w:numId w:val="1"/>
        </w:numPr>
        <w:contextualSpacing w:val="0"/>
        <w:rPr>
          <w:sz w:val="21"/>
          <w:szCs w:val="21"/>
        </w:rPr>
      </w:pPr>
      <w:r w:rsidRPr="00F52333">
        <w:rPr>
          <w:rFonts w:cs="Arial"/>
          <w:snapToGrid w:val="0"/>
          <w:sz w:val="21"/>
          <w:szCs w:val="21"/>
        </w:rPr>
        <w:t xml:space="preserve">Prodávající </w:t>
      </w:r>
      <w:r>
        <w:rPr>
          <w:rFonts w:cs="Arial"/>
          <w:snapToGrid w:val="0"/>
          <w:sz w:val="21"/>
          <w:szCs w:val="21"/>
        </w:rPr>
        <w:t>se zavazuje přijetí objednávky potvrdit</w:t>
      </w:r>
      <w:r w:rsidRPr="00F52333">
        <w:rPr>
          <w:rFonts w:cs="Arial"/>
          <w:snapToGrid w:val="0"/>
          <w:sz w:val="21"/>
          <w:szCs w:val="21"/>
        </w:rPr>
        <w:t xml:space="preserve"> nejpozději do dvou pracovních dnů </w:t>
      </w:r>
      <w:r>
        <w:rPr>
          <w:rFonts w:cs="Arial"/>
          <w:snapToGrid w:val="0"/>
          <w:sz w:val="21"/>
          <w:szCs w:val="21"/>
        </w:rPr>
        <w:t>od jejího</w:t>
      </w:r>
      <w:r w:rsidRPr="00F52333">
        <w:rPr>
          <w:rFonts w:cs="Arial"/>
          <w:snapToGrid w:val="0"/>
          <w:sz w:val="21"/>
          <w:szCs w:val="21"/>
        </w:rPr>
        <w:t xml:space="preserve"> doručení.</w:t>
      </w:r>
    </w:p>
    <w:p w14:paraId="1657AEB1" w14:textId="0C5F1443" w:rsidR="007D700C" w:rsidRPr="00F52333" w:rsidRDefault="007D700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Úplná a bezvadná</w:t>
      </w:r>
      <w:r w:rsidRPr="00F5233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dodávka </w:t>
      </w:r>
      <w:r w:rsidRPr="00F52333">
        <w:rPr>
          <w:rFonts w:cs="Arial"/>
          <w:sz w:val="21"/>
          <w:szCs w:val="21"/>
        </w:rPr>
        <w:t>bude odevzdán</w:t>
      </w:r>
      <w:r w:rsidR="00A406E4">
        <w:rPr>
          <w:rFonts w:cs="Arial"/>
          <w:sz w:val="21"/>
          <w:szCs w:val="21"/>
        </w:rPr>
        <w:t>a</w:t>
      </w:r>
      <w:r w:rsidR="005D5D9A">
        <w:rPr>
          <w:rFonts w:cs="Arial"/>
          <w:sz w:val="21"/>
          <w:szCs w:val="21"/>
        </w:rPr>
        <w:t xml:space="preserve"> nejpozději</w:t>
      </w:r>
      <w:r w:rsidR="005D5D9A">
        <w:rPr>
          <w:rFonts w:cs="Arial"/>
          <w:b/>
          <w:sz w:val="21"/>
          <w:szCs w:val="21"/>
        </w:rPr>
        <w:t xml:space="preserve"> </w:t>
      </w:r>
      <w:r w:rsidR="000E0FBB">
        <w:rPr>
          <w:rFonts w:cs="Arial"/>
          <w:b/>
          <w:sz w:val="21"/>
          <w:szCs w:val="21"/>
        </w:rPr>
        <w:t>do 6</w:t>
      </w:r>
      <w:r w:rsidR="005D5D9A" w:rsidRPr="005D5D9A">
        <w:rPr>
          <w:rFonts w:cs="Arial"/>
          <w:b/>
          <w:sz w:val="21"/>
          <w:szCs w:val="21"/>
        </w:rPr>
        <w:t xml:space="preserve"> týdnů od přijetí objednávky na jednotlivé dodávky</w:t>
      </w:r>
      <w:r w:rsidRPr="00F52333">
        <w:rPr>
          <w:rFonts w:cs="Arial"/>
          <w:b/>
          <w:sz w:val="21"/>
          <w:szCs w:val="21"/>
        </w:rPr>
        <w:t xml:space="preserve">. </w:t>
      </w:r>
      <w:r w:rsidRPr="00F52333">
        <w:rPr>
          <w:rFonts w:cs="Arial"/>
          <w:sz w:val="21"/>
          <w:szCs w:val="21"/>
        </w:rPr>
        <w:t xml:space="preserve"> </w:t>
      </w:r>
    </w:p>
    <w:p w14:paraId="3CD56E94" w14:textId="77777777" w:rsidR="007D700C" w:rsidRPr="00F52333" w:rsidRDefault="007D700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lastRenderedPageBreak/>
        <w:t>Dřívější plnění je možné</w:t>
      </w:r>
      <w:r w:rsidR="005D5D9A">
        <w:rPr>
          <w:rFonts w:cs="Arial"/>
          <w:sz w:val="21"/>
          <w:szCs w:val="21"/>
        </w:rPr>
        <w:t>.</w:t>
      </w:r>
    </w:p>
    <w:p w14:paraId="62FFF908" w14:textId="77777777" w:rsidR="007D700C" w:rsidRPr="00F52333" w:rsidRDefault="00A406E4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Dodávka </w:t>
      </w:r>
      <w:r w:rsidR="007D700C" w:rsidRPr="00F52333">
        <w:rPr>
          <w:rFonts w:cs="Arial"/>
          <w:sz w:val="21"/>
          <w:szCs w:val="21"/>
        </w:rPr>
        <w:t>bude odevzdán</w:t>
      </w:r>
      <w:r>
        <w:rPr>
          <w:rFonts w:cs="Arial"/>
          <w:sz w:val="21"/>
          <w:szCs w:val="21"/>
        </w:rPr>
        <w:t>a</w:t>
      </w:r>
      <w:r w:rsidR="007D700C" w:rsidRPr="00F52333">
        <w:rPr>
          <w:rFonts w:cs="Arial"/>
          <w:sz w:val="21"/>
          <w:szCs w:val="21"/>
        </w:rPr>
        <w:t xml:space="preserve"> na pracoviště kupujícího, na adresu </w:t>
      </w:r>
      <w:r w:rsidR="007D700C" w:rsidRPr="00F52333">
        <w:rPr>
          <w:rFonts w:cs="Arial"/>
          <w:b/>
          <w:sz w:val="21"/>
          <w:szCs w:val="21"/>
        </w:rPr>
        <w:t>Bělidla 986/4a, 603  00 Brno,</w:t>
      </w:r>
      <w:r w:rsidR="007D700C" w:rsidRPr="00F52333">
        <w:rPr>
          <w:rFonts w:cs="Arial"/>
          <w:sz w:val="21"/>
          <w:szCs w:val="21"/>
        </w:rPr>
        <w:t xml:space="preserve"> nedohodnou-li se smluvní strany jinak. </w:t>
      </w:r>
    </w:p>
    <w:p w14:paraId="11019CDF" w14:textId="77777777" w:rsidR="007D700C" w:rsidRPr="00F52333" w:rsidRDefault="007D700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Dodá-li prodávající větší množství věcí, než bylo </w:t>
      </w:r>
      <w:r w:rsidR="00953FAD">
        <w:rPr>
          <w:rFonts w:cs="Arial"/>
          <w:sz w:val="21"/>
          <w:szCs w:val="21"/>
        </w:rPr>
        <w:t>obsaženo v objednávce</w:t>
      </w:r>
      <w:r w:rsidRPr="00F52333">
        <w:rPr>
          <w:rFonts w:cs="Arial"/>
          <w:sz w:val="21"/>
          <w:szCs w:val="21"/>
        </w:rPr>
        <w:t xml:space="preserve">, je </w:t>
      </w:r>
      <w:r w:rsidR="00953FAD">
        <w:rPr>
          <w:rFonts w:cs="Arial"/>
          <w:sz w:val="21"/>
          <w:szCs w:val="21"/>
        </w:rPr>
        <w:t xml:space="preserve">součástí dodávky i toto </w:t>
      </w:r>
      <w:r w:rsidRPr="00F52333">
        <w:rPr>
          <w:rFonts w:cs="Arial"/>
          <w:sz w:val="21"/>
          <w:szCs w:val="21"/>
        </w:rPr>
        <w:t>přebytečné množství s tím, že</w:t>
      </w:r>
      <w:r w:rsidR="00953FAD">
        <w:rPr>
          <w:rFonts w:cs="Arial"/>
          <w:sz w:val="21"/>
          <w:szCs w:val="21"/>
        </w:rPr>
        <w:t xml:space="preserve"> o cenu</w:t>
      </w:r>
      <w:r w:rsidRPr="00F52333">
        <w:rPr>
          <w:rFonts w:cs="Arial"/>
          <w:sz w:val="21"/>
          <w:szCs w:val="21"/>
        </w:rPr>
        <w:t xml:space="preserve"> přebytečného množství </w:t>
      </w:r>
      <w:r w:rsidR="00953FAD">
        <w:rPr>
          <w:rFonts w:cs="Arial"/>
          <w:sz w:val="21"/>
          <w:szCs w:val="21"/>
        </w:rPr>
        <w:t>se nezvyšuje cena za dodávku</w:t>
      </w:r>
      <w:r w:rsidRPr="00F52333">
        <w:rPr>
          <w:rFonts w:cs="Arial"/>
          <w:sz w:val="21"/>
          <w:szCs w:val="21"/>
        </w:rPr>
        <w:t>.</w:t>
      </w:r>
    </w:p>
    <w:p w14:paraId="05EBDF3F" w14:textId="77777777" w:rsidR="007D700C" w:rsidRPr="00F52333" w:rsidRDefault="00953FA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 předání dodávky sepíší</w:t>
      </w:r>
      <w:r w:rsidRPr="00953FA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smluvní strany protokol.</w:t>
      </w:r>
    </w:p>
    <w:p w14:paraId="44E02B42" w14:textId="77777777" w:rsidR="00BD111F" w:rsidRPr="00F52333" w:rsidRDefault="00BD111F" w:rsidP="002D0B2B">
      <w:pPr>
        <w:rPr>
          <w:rFonts w:cs="Arial"/>
          <w:sz w:val="21"/>
          <w:szCs w:val="21"/>
        </w:rPr>
      </w:pPr>
    </w:p>
    <w:p w14:paraId="66E865BB" w14:textId="77777777" w:rsidR="002D0B2B" w:rsidRPr="00F52333" w:rsidRDefault="002D0B2B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Rozsah rámcové smlouvy</w:t>
      </w:r>
    </w:p>
    <w:p w14:paraId="7C93A034" w14:textId="67CFD8F8" w:rsidR="000A6B77" w:rsidRPr="008F35BC" w:rsidRDefault="000A6B77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8F35BC">
        <w:rPr>
          <w:rFonts w:cs="Arial"/>
          <w:sz w:val="21"/>
          <w:szCs w:val="21"/>
        </w:rPr>
        <w:t>Tato rámcová smlouva se uza</w:t>
      </w:r>
      <w:r w:rsidR="00C92808" w:rsidRPr="008F35BC">
        <w:rPr>
          <w:rFonts w:cs="Arial"/>
          <w:sz w:val="21"/>
          <w:szCs w:val="21"/>
        </w:rPr>
        <w:t xml:space="preserve">vírá na dobu určitou, a to </w:t>
      </w:r>
      <w:r w:rsidR="00953FAD" w:rsidRPr="008F35BC">
        <w:rPr>
          <w:rFonts w:cs="Arial"/>
          <w:sz w:val="21"/>
          <w:szCs w:val="21"/>
        </w:rPr>
        <w:t xml:space="preserve">od data uzavření rámcové smlouvy </w:t>
      </w:r>
      <w:r w:rsidR="004D5BE9">
        <w:rPr>
          <w:rFonts w:cs="Arial"/>
          <w:sz w:val="21"/>
          <w:szCs w:val="21"/>
        </w:rPr>
        <w:t>do 31. 12. 202</w:t>
      </w:r>
      <w:r w:rsidR="003C1E9F">
        <w:rPr>
          <w:rFonts w:cs="Arial"/>
          <w:sz w:val="21"/>
          <w:szCs w:val="21"/>
        </w:rPr>
        <w:t>7</w:t>
      </w:r>
      <w:r w:rsidRPr="008F35BC">
        <w:rPr>
          <w:rFonts w:cs="Arial"/>
          <w:sz w:val="21"/>
          <w:szCs w:val="21"/>
        </w:rPr>
        <w:t>.</w:t>
      </w:r>
    </w:p>
    <w:p w14:paraId="4675F2F6" w14:textId="5B69D5D9" w:rsidR="008F35BC" w:rsidRPr="00F52333" w:rsidRDefault="008F35B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Na z</w:t>
      </w:r>
      <w:r w:rsidR="00053F6F">
        <w:rPr>
          <w:rFonts w:cs="Arial"/>
          <w:sz w:val="21"/>
          <w:szCs w:val="21"/>
        </w:rPr>
        <w:t>ákladě této rámcové smlouvy mohou být fakturovány dodávky</w:t>
      </w:r>
      <w:r w:rsidR="00DA3758">
        <w:rPr>
          <w:rFonts w:cs="Arial"/>
          <w:sz w:val="21"/>
          <w:szCs w:val="21"/>
        </w:rPr>
        <w:t xml:space="preserve"> v souhrnné výši maximálně 1</w:t>
      </w:r>
      <w:r w:rsidR="003B31DA">
        <w:rPr>
          <w:rFonts w:cs="Arial"/>
          <w:sz w:val="21"/>
          <w:szCs w:val="21"/>
        </w:rPr>
        <w:t>.</w:t>
      </w:r>
      <w:r w:rsidR="00B60E4E">
        <w:rPr>
          <w:rFonts w:cs="Arial"/>
          <w:sz w:val="21"/>
          <w:szCs w:val="21"/>
        </w:rPr>
        <w:t>8</w:t>
      </w:r>
      <w:r w:rsidRPr="00F52333">
        <w:rPr>
          <w:rFonts w:cs="Arial"/>
          <w:sz w:val="21"/>
          <w:szCs w:val="21"/>
        </w:rPr>
        <w:t>00.000 Kč bez DPH.</w:t>
      </w:r>
    </w:p>
    <w:p w14:paraId="35F69BD0" w14:textId="77777777" w:rsidR="008F35BC" w:rsidRPr="00F52333" w:rsidRDefault="008F35B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Maximální počet odběru jednotlivých položek není stanoven.</w:t>
      </w:r>
    </w:p>
    <w:p w14:paraId="50C4493D" w14:textId="77777777" w:rsidR="008F35BC" w:rsidRDefault="00AC1EF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Kupující stanovil předpokládaný počet jednotlivých položek na základě objemu nákupu a údajů z předchozích let.</w:t>
      </w:r>
      <w:r w:rsidR="008F35BC" w:rsidRPr="008F35BC">
        <w:rPr>
          <w:rFonts w:cs="Arial"/>
          <w:sz w:val="21"/>
          <w:szCs w:val="21"/>
        </w:rPr>
        <w:t xml:space="preserve"> </w:t>
      </w:r>
      <w:r w:rsidR="008F35BC" w:rsidRPr="00F52333">
        <w:rPr>
          <w:rFonts w:cs="Arial"/>
          <w:sz w:val="21"/>
          <w:szCs w:val="21"/>
        </w:rPr>
        <w:t>Předpokládaný počet kusů jednotlivých položek kupujícího žádným způsobem nezavazuje</w:t>
      </w:r>
      <w:r w:rsidR="00697874">
        <w:rPr>
          <w:rFonts w:cs="Arial"/>
          <w:sz w:val="21"/>
          <w:szCs w:val="21"/>
        </w:rPr>
        <w:t>.</w:t>
      </w:r>
    </w:p>
    <w:p w14:paraId="153A785D" w14:textId="77777777" w:rsidR="00AC1EF9" w:rsidRPr="00F52333" w:rsidRDefault="00AC1EF9" w:rsidP="00DE5A99">
      <w:pPr>
        <w:rPr>
          <w:rFonts w:cs="Arial"/>
          <w:sz w:val="21"/>
          <w:szCs w:val="21"/>
        </w:rPr>
      </w:pPr>
    </w:p>
    <w:p w14:paraId="7F283B08" w14:textId="77777777" w:rsidR="0090102A" w:rsidRPr="00F52333" w:rsidRDefault="0090102A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F52333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456DAB66" w14:textId="77777777" w:rsidR="008B645E" w:rsidRPr="00F52333" w:rsidRDefault="008B645E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Kupní cena bude stanovena jako součet cen za dodání jednotlivých věcí zadaných na základě příslušné objednávky dle </w:t>
      </w:r>
      <w:r w:rsidR="009830DB" w:rsidRPr="00F52333">
        <w:rPr>
          <w:rFonts w:cs="Arial"/>
          <w:sz w:val="21"/>
          <w:szCs w:val="21"/>
        </w:rPr>
        <w:t>následující tabulky: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5"/>
        <w:gridCol w:w="2372"/>
      </w:tblGrid>
      <w:tr w:rsidR="001D7420" w:rsidRPr="004D13E5" w14:paraId="4C48892E" w14:textId="77777777" w:rsidTr="009801F8">
        <w:tc>
          <w:tcPr>
            <w:tcW w:w="6265" w:type="dxa"/>
          </w:tcPr>
          <w:p w14:paraId="1B554DE3" w14:textId="77777777" w:rsidR="001D7420" w:rsidRPr="004D13E5" w:rsidRDefault="001D7420" w:rsidP="004D13E5">
            <w:pPr>
              <w:pStyle w:val="Odstavecseseznamem"/>
              <w:spacing w:before="60" w:after="60"/>
              <w:ind w:left="0" w:firstLine="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Položka</w:t>
            </w:r>
          </w:p>
        </w:tc>
        <w:tc>
          <w:tcPr>
            <w:tcW w:w="2372" w:type="dxa"/>
          </w:tcPr>
          <w:p w14:paraId="3299AB2C" w14:textId="77777777" w:rsidR="001D7420" w:rsidRPr="004D13E5" w:rsidRDefault="001D7420" w:rsidP="004D13E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Cena za kus bez DPH</w:t>
            </w:r>
          </w:p>
        </w:tc>
      </w:tr>
      <w:tr w:rsidR="001D7420" w:rsidRPr="004D13E5" w14:paraId="763DF309" w14:textId="77777777" w:rsidTr="009801F8">
        <w:tc>
          <w:tcPr>
            <w:tcW w:w="6265" w:type="dxa"/>
          </w:tcPr>
          <w:p w14:paraId="15C38D85" w14:textId="78E92390" w:rsidR="001D7420" w:rsidRPr="00CE442A" w:rsidRDefault="00DA3758" w:rsidP="00A375AC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 xml:space="preserve">Notebook </w:t>
            </w:r>
            <w:r w:rsidR="00CA1317">
              <w:rPr>
                <w:rFonts w:eastAsia="Times New Roman" w:cs="Arial"/>
                <w:sz w:val="21"/>
                <w:szCs w:val="21"/>
                <w:lang w:eastAsia="cs-CZ"/>
              </w:rPr>
              <w:t>13</w:t>
            </w:r>
            <w:r w:rsidR="007D39C2">
              <w:rPr>
                <w:rFonts w:eastAsia="Times New Roman" w:cs="Arial"/>
                <w:sz w:val="21"/>
                <w:szCs w:val="21"/>
                <w:lang w:eastAsia="cs-CZ"/>
              </w:rPr>
              <w:t>“</w:t>
            </w:r>
            <w:r w:rsidR="00E4644C" w:rsidRPr="00CE442A">
              <w:rPr>
                <w:rFonts w:eastAsia="Times New Roman" w:cs="Arial"/>
                <w:sz w:val="21"/>
                <w:szCs w:val="21"/>
                <w:lang w:eastAsia="cs-CZ"/>
              </w:rPr>
              <w:t xml:space="preserve"> (bez příslušenství)</w:t>
            </w:r>
          </w:p>
        </w:tc>
        <w:tc>
          <w:tcPr>
            <w:tcW w:w="2372" w:type="dxa"/>
          </w:tcPr>
          <w:p w14:paraId="0A18D8B3" w14:textId="77777777" w:rsidR="001D7420" w:rsidRPr="004D13E5" w:rsidRDefault="001D7420" w:rsidP="004D13E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450F6F" w:rsidRPr="004D13E5" w14:paraId="6BF1ECF7" w14:textId="77777777" w:rsidTr="009801F8">
        <w:tc>
          <w:tcPr>
            <w:tcW w:w="6265" w:type="dxa"/>
          </w:tcPr>
          <w:p w14:paraId="41A1A052" w14:textId="77777777" w:rsidR="00450F6F" w:rsidRPr="00CE442A" w:rsidRDefault="00450F6F" w:rsidP="00A375AC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>Set myš + klávesnice</w:t>
            </w:r>
          </w:p>
        </w:tc>
        <w:tc>
          <w:tcPr>
            <w:tcW w:w="2372" w:type="dxa"/>
          </w:tcPr>
          <w:p w14:paraId="709053F6" w14:textId="77777777" w:rsidR="00450F6F" w:rsidRPr="004D13E5" w:rsidRDefault="00450F6F" w:rsidP="004D13E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2A8ADD43" w14:textId="77777777" w:rsidTr="009801F8">
        <w:tc>
          <w:tcPr>
            <w:tcW w:w="6265" w:type="dxa"/>
          </w:tcPr>
          <w:p w14:paraId="1C0E7326" w14:textId="370C9092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32 GB RAM operační paměti</w:t>
            </w:r>
          </w:p>
        </w:tc>
        <w:tc>
          <w:tcPr>
            <w:tcW w:w="2372" w:type="dxa"/>
          </w:tcPr>
          <w:p w14:paraId="71642921" w14:textId="54C83868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2A61445D" w14:textId="77777777" w:rsidTr="009801F8">
        <w:tc>
          <w:tcPr>
            <w:tcW w:w="6265" w:type="dxa"/>
          </w:tcPr>
          <w:p w14:paraId="34868318" w14:textId="5560F1E1" w:rsidR="00187CA5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1 TB SSD pevný disk</w:t>
            </w:r>
          </w:p>
        </w:tc>
        <w:tc>
          <w:tcPr>
            <w:tcW w:w="2372" w:type="dxa"/>
          </w:tcPr>
          <w:p w14:paraId="276009B6" w14:textId="2040E924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12EB9274" w14:textId="77777777" w:rsidTr="009801F8">
        <w:tc>
          <w:tcPr>
            <w:tcW w:w="6265" w:type="dxa"/>
          </w:tcPr>
          <w:p w14:paraId="3B1CAF73" w14:textId="5518B7DB" w:rsidR="00187CA5" w:rsidRPr="00CE442A" w:rsidRDefault="00187CA5" w:rsidP="00187CA5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Notebook 14“</w:t>
            </w: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 xml:space="preserve"> (bez příslušenství)</w:t>
            </w:r>
          </w:p>
        </w:tc>
        <w:tc>
          <w:tcPr>
            <w:tcW w:w="2372" w:type="dxa"/>
          </w:tcPr>
          <w:p w14:paraId="5683A206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261E8138" w14:textId="77777777" w:rsidTr="009801F8">
        <w:tc>
          <w:tcPr>
            <w:tcW w:w="6265" w:type="dxa"/>
          </w:tcPr>
          <w:p w14:paraId="725E308C" w14:textId="77777777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>Set myš + klávesnice</w:t>
            </w:r>
          </w:p>
        </w:tc>
        <w:tc>
          <w:tcPr>
            <w:tcW w:w="2372" w:type="dxa"/>
          </w:tcPr>
          <w:p w14:paraId="227964D8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529654CA" w14:textId="77777777" w:rsidTr="009801F8">
        <w:tc>
          <w:tcPr>
            <w:tcW w:w="6265" w:type="dxa"/>
          </w:tcPr>
          <w:p w14:paraId="578A17FB" w14:textId="0BE4BF35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32 GB RAM operační paměti</w:t>
            </w:r>
          </w:p>
        </w:tc>
        <w:tc>
          <w:tcPr>
            <w:tcW w:w="2372" w:type="dxa"/>
          </w:tcPr>
          <w:p w14:paraId="67C6D997" w14:textId="7D8675D1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6D6CA784" w14:textId="77777777" w:rsidTr="009801F8">
        <w:tc>
          <w:tcPr>
            <w:tcW w:w="6265" w:type="dxa"/>
          </w:tcPr>
          <w:p w14:paraId="5836542E" w14:textId="1C2E5E5B" w:rsidR="00187CA5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1 TB SSD pevný disk</w:t>
            </w:r>
          </w:p>
        </w:tc>
        <w:tc>
          <w:tcPr>
            <w:tcW w:w="2372" w:type="dxa"/>
          </w:tcPr>
          <w:p w14:paraId="37485835" w14:textId="45CABA50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63625335" w14:textId="77777777" w:rsidTr="009801F8">
        <w:tc>
          <w:tcPr>
            <w:tcW w:w="6265" w:type="dxa"/>
          </w:tcPr>
          <w:p w14:paraId="7B501782" w14:textId="540468EA" w:rsidR="00187CA5" w:rsidRPr="00CE442A" w:rsidRDefault="00187CA5" w:rsidP="00187CA5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Notebook 15,6“</w:t>
            </w: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 xml:space="preserve"> (bez příslušenství)</w:t>
            </w:r>
          </w:p>
        </w:tc>
        <w:tc>
          <w:tcPr>
            <w:tcW w:w="2372" w:type="dxa"/>
          </w:tcPr>
          <w:p w14:paraId="4AA2D215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6B27254D" w14:textId="77777777" w:rsidTr="009801F8">
        <w:tc>
          <w:tcPr>
            <w:tcW w:w="6265" w:type="dxa"/>
          </w:tcPr>
          <w:p w14:paraId="4E1F0174" w14:textId="77777777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>Set myš + klávesnice</w:t>
            </w:r>
          </w:p>
        </w:tc>
        <w:tc>
          <w:tcPr>
            <w:tcW w:w="2372" w:type="dxa"/>
          </w:tcPr>
          <w:p w14:paraId="168799E2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3B76A453" w14:textId="77777777" w:rsidTr="009801F8">
        <w:tc>
          <w:tcPr>
            <w:tcW w:w="6265" w:type="dxa"/>
          </w:tcPr>
          <w:p w14:paraId="495B27F1" w14:textId="78FEA47C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32 GB RAM operační paměti</w:t>
            </w:r>
          </w:p>
        </w:tc>
        <w:tc>
          <w:tcPr>
            <w:tcW w:w="2372" w:type="dxa"/>
          </w:tcPr>
          <w:p w14:paraId="491811FB" w14:textId="1A2AB50A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17E86E8C" w14:textId="77777777" w:rsidTr="009801F8">
        <w:tc>
          <w:tcPr>
            <w:tcW w:w="6265" w:type="dxa"/>
          </w:tcPr>
          <w:p w14:paraId="20CC8087" w14:textId="5BA348CD" w:rsidR="00187CA5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1 TB SSD pevný disk</w:t>
            </w:r>
          </w:p>
        </w:tc>
        <w:tc>
          <w:tcPr>
            <w:tcW w:w="2372" w:type="dxa"/>
          </w:tcPr>
          <w:p w14:paraId="606B855F" w14:textId="7E822073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080228EB" w14:textId="77777777" w:rsidTr="009801F8">
        <w:tc>
          <w:tcPr>
            <w:tcW w:w="6265" w:type="dxa"/>
          </w:tcPr>
          <w:p w14:paraId="57CEEFA3" w14:textId="2AA33C2E" w:rsidR="00187CA5" w:rsidRPr="00CE442A" w:rsidRDefault="00187CA5" w:rsidP="00187CA5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Notebook grafický</w:t>
            </w: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 xml:space="preserve"> (bez příslušenství)</w:t>
            </w:r>
          </w:p>
        </w:tc>
        <w:tc>
          <w:tcPr>
            <w:tcW w:w="2372" w:type="dxa"/>
          </w:tcPr>
          <w:p w14:paraId="38CC1303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47222171" w14:textId="77777777" w:rsidTr="009801F8">
        <w:tc>
          <w:tcPr>
            <w:tcW w:w="6265" w:type="dxa"/>
          </w:tcPr>
          <w:p w14:paraId="55E87625" w14:textId="77777777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>Set myš + klávesnice</w:t>
            </w:r>
          </w:p>
        </w:tc>
        <w:tc>
          <w:tcPr>
            <w:tcW w:w="2372" w:type="dxa"/>
          </w:tcPr>
          <w:p w14:paraId="52093AD0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2E534230" w14:textId="77777777" w:rsidTr="009801F8">
        <w:tc>
          <w:tcPr>
            <w:tcW w:w="6265" w:type="dxa"/>
          </w:tcPr>
          <w:p w14:paraId="35C66088" w14:textId="56984489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32 GB RAM operační paměti</w:t>
            </w:r>
          </w:p>
        </w:tc>
        <w:tc>
          <w:tcPr>
            <w:tcW w:w="2372" w:type="dxa"/>
          </w:tcPr>
          <w:p w14:paraId="1671FF13" w14:textId="03502683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2DBE5627" w14:textId="77777777" w:rsidTr="009801F8">
        <w:tc>
          <w:tcPr>
            <w:tcW w:w="6265" w:type="dxa"/>
          </w:tcPr>
          <w:p w14:paraId="707D1FDF" w14:textId="59E2641D" w:rsidR="00187CA5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64 GB RAM operační paměti</w:t>
            </w:r>
          </w:p>
        </w:tc>
        <w:tc>
          <w:tcPr>
            <w:tcW w:w="2372" w:type="dxa"/>
          </w:tcPr>
          <w:p w14:paraId="0B3C921F" w14:textId="0A903BBC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6AEED258" w14:textId="77777777" w:rsidTr="009801F8">
        <w:tc>
          <w:tcPr>
            <w:tcW w:w="6265" w:type="dxa"/>
          </w:tcPr>
          <w:p w14:paraId="0241A3D4" w14:textId="6906D179" w:rsidR="00187CA5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1 TB SSD pevný disk</w:t>
            </w:r>
          </w:p>
        </w:tc>
        <w:tc>
          <w:tcPr>
            <w:tcW w:w="2372" w:type="dxa"/>
          </w:tcPr>
          <w:p w14:paraId="2B36A899" w14:textId="20E9A239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124EDF24" w14:textId="77777777" w:rsidTr="009801F8">
        <w:tc>
          <w:tcPr>
            <w:tcW w:w="6265" w:type="dxa"/>
          </w:tcPr>
          <w:p w14:paraId="583ACA3C" w14:textId="7394FC4F" w:rsidR="00187CA5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2 TB SSD pevný disk</w:t>
            </w:r>
          </w:p>
        </w:tc>
        <w:tc>
          <w:tcPr>
            <w:tcW w:w="2372" w:type="dxa"/>
          </w:tcPr>
          <w:p w14:paraId="626D331E" w14:textId="51CE7A09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6A68B16A" w14:textId="77777777" w:rsidTr="009801F8">
        <w:tc>
          <w:tcPr>
            <w:tcW w:w="6265" w:type="dxa"/>
          </w:tcPr>
          <w:p w14:paraId="31A9658D" w14:textId="6D86C1AD" w:rsidR="00187CA5" w:rsidRPr="00CE442A" w:rsidRDefault="00187CA5" w:rsidP="00187CA5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lastRenderedPageBreak/>
              <w:t>Notebook profesionální</w:t>
            </w: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 xml:space="preserve"> (bez příslušenství)</w:t>
            </w:r>
          </w:p>
        </w:tc>
        <w:tc>
          <w:tcPr>
            <w:tcW w:w="2372" w:type="dxa"/>
          </w:tcPr>
          <w:p w14:paraId="4AA9AD43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4D21ADAA" w14:textId="77777777" w:rsidTr="009801F8">
        <w:tc>
          <w:tcPr>
            <w:tcW w:w="6265" w:type="dxa"/>
          </w:tcPr>
          <w:p w14:paraId="4D6B13B0" w14:textId="77777777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CE442A">
              <w:rPr>
                <w:rFonts w:eastAsia="Times New Roman" w:cs="Arial"/>
                <w:sz w:val="21"/>
                <w:szCs w:val="21"/>
                <w:lang w:eastAsia="cs-CZ"/>
              </w:rPr>
              <w:t>Set myš + klávesnice</w:t>
            </w:r>
          </w:p>
        </w:tc>
        <w:tc>
          <w:tcPr>
            <w:tcW w:w="2372" w:type="dxa"/>
          </w:tcPr>
          <w:p w14:paraId="1FDF1B29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285E8732" w14:textId="77777777" w:rsidTr="009801F8">
        <w:tc>
          <w:tcPr>
            <w:tcW w:w="6265" w:type="dxa"/>
          </w:tcPr>
          <w:p w14:paraId="0F969364" w14:textId="7EC5FF34" w:rsidR="00187CA5" w:rsidRPr="00CE442A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32 GB RAM operační paměti</w:t>
            </w:r>
          </w:p>
        </w:tc>
        <w:tc>
          <w:tcPr>
            <w:tcW w:w="2372" w:type="dxa"/>
          </w:tcPr>
          <w:p w14:paraId="1EA12D96" w14:textId="175C8432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1EA3C3A0" w14:textId="77777777" w:rsidTr="009801F8">
        <w:tc>
          <w:tcPr>
            <w:tcW w:w="6265" w:type="dxa"/>
          </w:tcPr>
          <w:p w14:paraId="43F8DD0D" w14:textId="53F36077" w:rsidR="00187CA5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1 TB SSD pevný disk</w:t>
            </w:r>
          </w:p>
        </w:tc>
        <w:tc>
          <w:tcPr>
            <w:tcW w:w="2372" w:type="dxa"/>
          </w:tcPr>
          <w:p w14:paraId="3D451783" w14:textId="4947CBE8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0BC0AB97" w14:textId="77777777" w:rsidTr="009801F8">
        <w:tc>
          <w:tcPr>
            <w:tcW w:w="6265" w:type="dxa"/>
          </w:tcPr>
          <w:p w14:paraId="0BBB2F4E" w14:textId="164855D6" w:rsidR="00187CA5" w:rsidRDefault="00187CA5" w:rsidP="00187CA5">
            <w:pPr>
              <w:pStyle w:val="Odstavecseseznamem"/>
              <w:numPr>
                <w:ilvl w:val="1"/>
                <w:numId w:val="5"/>
              </w:numPr>
              <w:spacing w:before="60" w:after="6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Rozšíření na 2 TB SSD pevný disk</w:t>
            </w:r>
          </w:p>
        </w:tc>
        <w:tc>
          <w:tcPr>
            <w:tcW w:w="2372" w:type="dxa"/>
          </w:tcPr>
          <w:p w14:paraId="27127FE1" w14:textId="32CC6A31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1EEF097E" w14:textId="77777777" w:rsidTr="009801F8">
        <w:tc>
          <w:tcPr>
            <w:tcW w:w="6265" w:type="dxa"/>
          </w:tcPr>
          <w:p w14:paraId="20102E53" w14:textId="1D5E0BF4" w:rsidR="00187CA5" w:rsidRPr="00CE442A" w:rsidRDefault="00187CA5" w:rsidP="00187CA5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Stolní mini počítač</w:t>
            </w:r>
          </w:p>
        </w:tc>
        <w:tc>
          <w:tcPr>
            <w:tcW w:w="2372" w:type="dxa"/>
          </w:tcPr>
          <w:p w14:paraId="27CDD848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76618DFE" w14:textId="77777777" w:rsidTr="009801F8">
        <w:tc>
          <w:tcPr>
            <w:tcW w:w="6265" w:type="dxa"/>
          </w:tcPr>
          <w:p w14:paraId="17FDF6BE" w14:textId="08FFD976" w:rsidR="00187CA5" w:rsidRPr="00CE442A" w:rsidRDefault="00187CA5" w:rsidP="00187CA5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Monitor kancelářský 24“</w:t>
            </w:r>
          </w:p>
        </w:tc>
        <w:tc>
          <w:tcPr>
            <w:tcW w:w="2372" w:type="dxa"/>
          </w:tcPr>
          <w:p w14:paraId="04EF9631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187CA5" w:rsidRPr="004D13E5" w14:paraId="2DB4834B" w14:textId="77777777" w:rsidTr="009801F8">
        <w:tc>
          <w:tcPr>
            <w:tcW w:w="6265" w:type="dxa"/>
          </w:tcPr>
          <w:p w14:paraId="6D0F2A4A" w14:textId="56D50F3E" w:rsidR="00187CA5" w:rsidRPr="00CE442A" w:rsidRDefault="00187CA5" w:rsidP="00187CA5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94" w:hanging="425"/>
              <w:rPr>
                <w:rFonts w:cs="Arial"/>
                <w:b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Monitor profesionální 27“</w:t>
            </w:r>
          </w:p>
        </w:tc>
        <w:tc>
          <w:tcPr>
            <w:tcW w:w="2372" w:type="dxa"/>
          </w:tcPr>
          <w:p w14:paraId="79D64F7E" w14:textId="77777777" w:rsidR="00187CA5" w:rsidRPr="004D13E5" w:rsidRDefault="00187CA5" w:rsidP="00187CA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</w:p>
        </w:tc>
      </w:tr>
    </w:tbl>
    <w:p w14:paraId="3F7A4A09" w14:textId="56D43DA9" w:rsidR="00DE5A99" w:rsidRDefault="00DE5A9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Cena</w:t>
      </w:r>
      <w:r w:rsidR="001D7420">
        <w:rPr>
          <w:rFonts w:cs="Arial"/>
          <w:sz w:val="21"/>
          <w:szCs w:val="21"/>
        </w:rPr>
        <w:t xml:space="preserve"> za kus </w:t>
      </w:r>
      <w:r w:rsidRPr="00F52333">
        <w:rPr>
          <w:rFonts w:cs="Arial"/>
          <w:sz w:val="21"/>
          <w:szCs w:val="21"/>
        </w:rPr>
        <w:t xml:space="preserve">je sjednána jako nejvyšší přípustná, zahrnující veškeré náklady </w:t>
      </w:r>
      <w:r w:rsidR="001B445F" w:rsidRPr="00F52333">
        <w:rPr>
          <w:rFonts w:cs="Arial"/>
          <w:sz w:val="21"/>
          <w:szCs w:val="21"/>
        </w:rPr>
        <w:t>prodávajícího</w:t>
      </w:r>
      <w:r w:rsidR="00792B2A" w:rsidRPr="00F52333">
        <w:rPr>
          <w:rFonts w:cs="Arial"/>
          <w:sz w:val="21"/>
          <w:szCs w:val="21"/>
        </w:rPr>
        <w:t xml:space="preserve"> </w:t>
      </w:r>
      <w:r w:rsidRPr="00F52333">
        <w:rPr>
          <w:rFonts w:cs="Arial"/>
          <w:sz w:val="21"/>
          <w:szCs w:val="21"/>
        </w:rPr>
        <w:t>na plnění této</w:t>
      </w:r>
      <w:r w:rsidR="002338D2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a cenové vlivy v průběhu plnění této</w:t>
      </w:r>
      <w:r w:rsidR="002338D2" w:rsidRPr="00F52333">
        <w:rPr>
          <w:rFonts w:cs="Arial"/>
          <w:sz w:val="21"/>
          <w:szCs w:val="21"/>
        </w:rPr>
        <w:t xml:space="preserve"> rámcové</w:t>
      </w:r>
      <w:r w:rsidR="005D5D9A">
        <w:rPr>
          <w:rFonts w:cs="Arial"/>
          <w:sz w:val="21"/>
          <w:szCs w:val="21"/>
        </w:rPr>
        <w:t xml:space="preserve"> smlouvy</w:t>
      </w:r>
      <w:r w:rsidR="004D02BD">
        <w:rPr>
          <w:rFonts w:cs="Arial"/>
          <w:sz w:val="21"/>
          <w:szCs w:val="21"/>
        </w:rPr>
        <w:t>.</w:t>
      </w:r>
    </w:p>
    <w:p w14:paraId="274E4F7E" w14:textId="3AC9C83B" w:rsidR="00112C8C" w:rsidRPr="00255C80" w:rsidRDefault="00112C8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255C80">
        <w:rPr>
          <w:rFonts w:cs="Arial"/>
          <w:sz w:val="21"/>
          <w:szCs w:val="21"/>
        </w:rPr>
        <w:t>V případě, že je u technického parametru</w:t>
      </w:r>
      <w:r w:rsidR="00497DF5" w:rsidRPr="00255C80">
        <w:rPr>
          <w:rFonts w:cs="Arial"/>
          <w:sz w:val="21"/>
          <w:szCs w:val="21"/>
        </w:rPr>
        <w:t xml:space="preserve"> v příloze č. 1 této</w:t>
      </w:r>
      <w:r w:rsidR="00FE0BFB" w:rsidRPr="00255C80">
        <w:rPr>
          <w:rFonts w:cs="Arial"/>
          <w:sz w:val="21"/>
          <w:szCs w:val="21"/>
        </w:rPr>
        <w:t xml:space="preserve"> rámcové</w:t>
      </w:r>
      <w:r w:rsidR="00497DF5" w:rsidRPr="00255C80">
        <w:rPr>
          <w:rFonts w:cs="Arial"/>
          <w:sz w:val="21"/>
          <w:szCs w:val="21"/>
        </w:rPr>
        <w:t xml:space="preserve"> smlouvy</w:t>
      </w:r>
      <w:r w:rsidRPr="00255C80">
        <w:rPr>
          <w:rFonts w:cs="Arial"/>
          <w:sz w:val="21"/>
          <w:szCs w:val="21"/>
        </w:rPr>
        <w:t xml:space="preserve"> uvedeno: „možnost </w:t>
      </w:r>
      <w:r w:rsidR="00187CA5">
        <w:rPr>
          <w:rFonts w:cs="Arial"/>
          <w:sz w:val="21"/>
          <w:szCs w:val="21"/>
        </w:rPr>
        <w:t>rozšíření</w:t>
      </w:r>
      <w:r w:rsidR="00497DF5" w:rsidRPr="00255C80">
        <w:rPr>
          <w:rFonts w:cs="Arial"/>
          <w:sz w:val="21"/>
          <w:szCs w:val="21"/>
        </w:rPr>
        <w:t>“, není toto technické vylepšení nad standardní pr</w:t>
      </w:r>
      <w:r w:rsidR="009E011C" w:rsidRPr="00255C80">
        <w:rPr>
          <w:rFonts w:cs="Arial"/>
          <w:sz w:val="21"/>
          <w:szCs w:val="21"/>
        </w:rPr>
        <w:t>ovedení součástí nabídkové ceny</w:t>
      </w:r>
      <w:r w:rsidR="00187CA5">
        <w:rPr>
          <w:rFonts w:cs="Arial"/>
          <w:sz w:val="21"/>
          <w:szCs w:val="21"/>
        </w:rPr>
        <w:t>, ale prodávající je povinen jej dodat za ceny uvedené v tabulce výše.</w:t>
      </w:r>
    </w:p>
    <w:p w14:paraId="73E9EBD7" w14:textId="719EBEE3" w:rsidR="00FB00FC" w:rsidRPr="00FE0BFB" w:rsidRDefault="00FE0BFB" w:rsidP="00FE0BFB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F52333">
        <w:rPr>
          <w:rFonts w:cs="Arial"/>
          <w:sz w:val="21"/>
          <w:szCs w:val="21"/>
        </w:rPr>
        <w:t xml:space="preserve">eně bez DPH </w:t>
      </w:r>
      <w:r w:rsidR="001576F7" w:rsidRPr="00F52333">
        <w:rPr>
          <w:rFonts w:cs="Arial"/>
          <w:sz w:val="21"/>
          <w:szCs w:val="21"/>
        </w:rPr>
        <w:t>se připočte</w:t>
      </w:r>
      <w:r w:rsidR="00DE5A99" w:rsidRPr="00F52333">
        <w:rPr>
          <w:rFonts w:cs="Arial"/>
          <w:sz w:val="21"/>
          <w:szCs w:val="21"/>
        </w:rPr>
        <w:t xml:space="preserve"> DPH v zákonné sazbě.</w:t>
      </w:r>
    </w:p>
    <w:p w14:paraId="64066487" w14:textId="77777777" w:rsidR="00FB00FC" w:rsidRPr="00F52333" w:rsidRDefault="00FB00FC" w:rsidP="00DE5A99">
      <w:pPr>
        <w:rPr>
          <w:rFonts w:cs="Arial"/>
          <w:sz w:val="21"/>
          <w:szCs w:val="21"/>
        </w:rPr>
      </w:pPr>
    </w:p>
    <w:p w14:paraId="091E0997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60628925" w14:textId="77777777" w:rsidR="001576F7" w:rsidRPr="00F52333" w:rsidRDefault="0074472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Cena za dodání předmětu koupě</w:t>
      </w:r>
      <w:r w:rsidR="00B204F2" w:rsidRPr="00F52333">
        <w:rPr>
          <w:rFonts w:cs="Arial"/>
          <w:sz w:val="21"/>
          <w:szCs w:val="21"/>
        </w:rPr>
        <w:t xml:space="preserve"> bude placena</w:t>
      </w:r>
      <w:r w:rsidRPr="00F52333">
        <w:rPr>
          <w:rFonts w:cs="Arial"/>
          <w:sz w:val="21"/>
          <w:szCs w:val="21"/>
        </w:rPr>
        <w:t xml:space="preserve"> na základě</w:t>
      </w:r>
      <w:r w:rsidR="00CD78E3">
        <w:rPr>
          <w:rFonts w:cs="Arial"/>
          <w:sz w:val="21"/>
          <w:szCs w:val="21"/>
        </w:rPr>
        <w:t xml:space="preserve"> faktur. Faktura může být vystavená k</w:t>
      </w:r>
      <w:r w:rsidR="00F5205B">
        <w:rPr>
          <w:rFonts w:cs="Arial"/>
          <w:sz w:val="21"/>
          <w:szCs w:val="21"/>
        </w:rPr>
        <w:t xml:space="preserve"> dodávce k jedné objednávce, anebo k více dodávkám k více objednávkám. </w:t>
      </w:r>
      <w:r w:rsidR="001576F7" w:rsidRPr="00F52333">
        <w:rPr>
          <w:rFonts w:cs="Arial"/>
          <w:sz w:val="21"/>
          <w:szCs w:val="21"/>
        </w:rPr>
        <w:t xml:space="preserve">Přílohou faktury bude </w:t>
      </w:r>
      <w:r w:rsidR="00B113DB" w:rsidRPr="00F52333">
        <w:rPr>
          <w:rFonts w:cs="Arial"/>
          <w:sz w:val="21"/>
          <w:szCs w:val="21"/>
        </w:rPr>
        <w:t xml:space="preserve">kopie </w:t>
      </w:r>
      <w:r w:rsidR="00F5205B">
        <w:rPr>
          <w:rFonts w:cs="Arial"/>
          <w:sz w:val="21"/>
          <w:szCs w:val="21"/>
        </w:rPr>
        <w:t>protokolu o převzetí dodávky</w:t>
      </w:r>
      <w:r w:rsidR="001576F7" w:rsidRPr="00F52333">
        <w:rPr>
          <w:rFonts w:cs="Arial"/>
          <w:sz w:val="21"/>
          <w:szCs w:val="21"/>
        </w:rPr>
        <w:t xml:space="preserve">. </w:t>
      </w:r>
    </w:p>
    <w:p w14:paraId="3F343F7C" w14:textId="6C61BD90" w:rsidR="006D62AC" w:rsidRDefault="006D62A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Veškeré faktury budou mít náležitosti daňového dokladu</w:t>
      </w:r>
      <w:r w:rsidR="004555A1">
        <w:rPr>
          <w:rFonts w:cs="Arial"/>
          <w:sz w:val="21"/>
          <w:szCs w:val="21"/>
        </w:rPr>
        <w:t xml:space="preserve"> a budou zaslány</w:t>
      </w:r>
      <w:r w:rsidR="005B36CF">
        <w:rPr>
          <w:rFonts w:cs="Arial"/>
          <w:sz w:val="21"/>
          <w:szCs w:val="21"/>
        </w:rPr>
        <w:t xml:space="preserve"> kupujícímu</w:t>
      </w:r>
      <w:r w:rsidR="00402456">
        <w:rPr>
          <w:rFonts w:cs="Arial"/>
          <w:sz w:val="21"/>
          <w:szCs w:val="21"/>
        </w:rPr>
        <w:t xml:space="preserve"> v elektronické </w:t>
      </w:r>
      <w:r w:rsidR="005B36CF">
        <w:rPr>
          <w:rFonts w:cs="Arial"/>
          <w:sz w:val="21"/>
          <w:szCs w:val="21"/>
        </w:rPr>
        <w:t>podobě</w:t>
      </w:r>
      <w:r w:rsidR="004555A1">
        <w:rPr>
          <w:rFonts w:cs="Arial"/>
          <w:sz w:val="21"/>
          <w:szCs w:val="21"/>
        </w:rPr>
        <w:t xml:space="preserve"> </w:t>
      </w:r>
      <w:r w:rsidR="00402456">
        <w:rPr>
          <w:rFonts w:cs="Arial"/>
          <w:sz w:val="21"/>
          <w:szCs w:val="21"/>
        </w:rPr>
        <w:t>e-</w:t>
      </w:r>
      <w:r w:rsidR="005B36CF">
        <w:rPr>
          <w:rFonts w:cs="Arial"/>
          <w:sz w:val="21"/>
          <w:szCs w:val="21"/>
        </w:rPr>
        <w:t>mailem na</w:t>
      </w:r>
      <w:r w:rsidR="004555A1">
        <w:rPr>
          <w:rFonts w:cs="Arial"/>
          <w:sz w:val="21"/>
          <w:szCs w:val="21"/>
        </w:rPr>
        <w:t xml:space="preserve"> adresu: </w:t>
      </w:r>
      <w:hyperlink r:id="rId11" w:history="1">
        <w:r w:rsidR="004555A1" w:rsidRPr="00087480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="000338A0">
        <w:rPr>
          <w:rFonts w:cs="Arial"/>
          <w:sz w:val="21"/>
          <w:szCs w:val="21"/>
        </w:rPr>
        <w:t xml:space="preserve">. Kupující je oprávněn stanovit další náležitosti dokladu ve vazbě na pravidla poskytovatele dotace, bude-li určitá dodávka hrazena z dotace. </w:t>
      </w:r>
    </w:p>
    <w:p w14:paraId="5274593A" w14:textId="77777777" w:rsidR="005E0783" w:rsidRPr="005E0783" w:rsidRDefault="005E0783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>Stane-li se prodávající nespolehlivým plátcem DPH dle § 160a zákona o DPH, je o této skutečnosti povinen neprodleně, nejpozději následující pracovní den po dni nabytí právní moci rozhodnutí o této skutečnosti, písemně informovat kupujícího. Prodávající je stejným způsobem povinen informovat kupujícího o tom, že bylo proti němu zahájeno řízení podle § 106a zákona o DPH.</w:t>
      </w:r>
    </w:p>
    <w:p w14:paraId="548FF676" w14:textId="77777777" w:rsidR="005E0783" w:rsidRPr="005E0783" w:rsidRDefault="005E0783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 xml:space="preserve">Kupující uhradí DPH na účet příslušného správce daně v následujících případech: </w:t>
      </w:r>
    </w:p>
    <w:p w14:paraId="31EEF864" w14:textId="77777777" w:rsidR="005E0783" w:rsidRPr="005E0783" w:rsidRDefault="005E0783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 xml:space="preserve">Je-li o prodávajícím ke dni poskytnutí zdanitelného plnění zveřejněna informace o tom, že je nespolehlivý plátce, nebo </w:t>
      </w:r>
    </w:p>
    <w:p w14:paraId="37BBE0E8" w14:textId="77777777" w:rsidR="005E0783" w:rsidRPr="005E0783" w:rsidRDefault="005E0783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>stane-li se prodávající nespolehlivým plátcem před zaplacením ceny, anebo</w:t>
      </w:r>
    </w:p>
    <w:p w14:paraId="3DAFF02F" w14:textId="77777777" w:rsidR="005E0783" w:rsidRPr="005E0783" w:rsidRDefault="005E0783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>v případě jakékoliv pochybností kupujícího o tom, zda prodávající nespolehlivým plátcem DPH je či nikoliv.</w:t>
      </w:r>
    </w:p>
    <w:p w14:paraId="219E14FE" w14:textId="77777777" w:rsidR="006D62AC" w:rsidRPr="00F52333" w:rsidRDefault="006D62A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4898068D" w14:textId="77777777" w:rsidR="001576F7" w:rsidRPr="00F52333" w:rsidRDefault="001576F7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F52333">
        <w:rPr>
          <w:rFonts w:cs="Arial"/>
          <w:sz w:val="21"/>
          <w:szCs w:val="21"/>
        </w:rPr>
        <w:t xml:space="preserve"> s novou lhůtou splatnosti</w:t>
      </w:r>
      <w:r w:rsidRPr="00F52333">
        <w:rPr>
          <w:rFonts w:cs="Arial"/>
          <w:sz w:val="21"/>
          <w:szCs w:val="21"/>
        </w:rPr>
        <w:t xml:space="preserve">. </w:t>
      </w:r>
    </w:p>
    <w:p w14:paraId="0B40247F" w14:textId="77777777" w:rsidR="001576F7" w:rsidRPr="00F52333" w:rsidRDefault="001576F7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Faktura je uhrazena dnem odepsání příslušné částky z účtu kupujícího.</w:t>
      </w:r>
    </w:p>
    <w:p w14:paraId="36C4C460" w14:textId="77777777" w:rsidR="0057367C" w:rsidRPr="00F52333" w:rsidRDefault="006D62A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Z</w:t>
      </w:r>
      <w:r w:rsidR="0057367C" w:rsidRPr="00F52333">
        <w:rPr>
          <w:rFonts w:cs="Arial"/>
          <w:sz w:val="21"/>
          <w:szCs w:val="21"/>
        </w:rPr>
        <w:t>áloha</w:t>
      </w:r>
      <w:r w:rsidRPr="00F52333">
        <w:rPr>
          <w:rFonts w:cs="Arial"/>
          <w:sz w:val="21"/>
          <w:szCs w:val="21"/>
        </w:rPr>
        <w:t xml:space="preserve"> se neposkytne. Z</w:t>
      </w:r>
      <w:r w:rsidR="0057367C" w:rsidRPr="00F52333">
        <w:rPr>
          <w:rFonts w:cs="Arial"/>
          <w:sz w:val="21"/>
          <w:szCs w:val="21"/>
        </w:rPr>
        <w:t>ávdavek se neposkyt</w:t>
      </w:r>
      <w:r w:rsidRPr="00F52333">
        <w:rPr>
          <w:rFonts w:cs="Arial"/>
          <w:sz w:val="21"/>
          <w:szCs w:val="21"/>
        </w:rPr>
        <w:t>uje</w:t>
      </w:r>
      <w:r w:rsidR="0057367C" w:rsidRPr="00F52333">
        <w:rPr>
          <w:rFonts w:cs="Arial"/>
          <w:sz w:val="21"/>
          <w:szCs w:val="21"/>
        </w:rPr>
        <w:t>.</w:t>
      </w:r>
    </w:p>
    <w:p w14:paraId="35AE5F1B" w14:textId="77777777" w:rsidR="00F9199E" w:rsidRPr="00F52333" w:rsidRDefault="00F9199E" w:rsidP="00DE5A99">
      <w:pPr>
        <w:rPr>
          <w:rFonts w:cs="Arial"/>
          <w:sz w:val="21"/>
          <w:szCs w:val="21"/>
        </w:rPr>
      </w:pPr>
    </w:p>
    <w:p w14:paraId="7D836C8A" w14:textId="77777777" w:rsidR="00FB236F" w:rsidRPr="00F52333" w:rsidRDefault="00FB236F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F52333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F52333">
        <w:rPr>
          <w:rFonts w:cs="Arial"/>
          <w:b/>
          <w:smallCaps/>
          <w:spacing w:val="32"/>
          <w:sz w:val="21"/>
          <w:szCs w:val="21"/>
        </w:rPr>
        <w:t>vad</w:t>
      </w:r>
    </w:p>
    <w:p w14:paraId="35E7F341" w14:textId="77777777" w:rsidR="00FB236F" w:rsidRPr="00F52333" w:rsidRDefault="00FB236F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Prodávající poskytuje záruku za jakost předmětu koupě</w:t>
      </w:r>
      <w:r w:rsidR="006C6BFB" w:rsidRPr="00F52333">
        <w:rPr>
          <w:rFonts w:cs="Arial"/>
          <w:sz w:val="21"/>
          <w:szCs w:val="21"/>
        </w:rPr>
        <w:t xml:space="preserve">; po celou </w:t>
      </w:r>
      <w:r w:rsidRPr="00F52333">
        <w:rPr>
          <w:rFonts w:cs="Arial"/>
          <w:sz w:val="21"/>
          <w:szCs w:val="21"/>
        </w:rPr>
        <w:t xml:space="preserve">dobu trvání záruční doby </w:t>
      </w:r>
      <w:r w:rsidR="006C6BFB" w:rsidRPr="00F52333">
        <w:rPr>
          <w:rFonts w:cs="Arial"/>
          <w:sz w:val="21"/>
          <w:szCs w:val="21"/>
        </w:rPr>
        <w:t>předmět koupě</w:t>
      </w:r>
      <w:r w:rsidR="00952B2B" w:rsidRPr="00F52333">
        <w:rPr>
          <w:rFonts w:cs="Arial"/>
          <w:sz w:val="21"/>
          <w:szCs w:val="21"/>
        </w:rPr>
        <w:t>:</w:t>
      </w:r>
    </w:p>
    <w:p w14:paraId="1E6BC7AD" w14:textId="77777777" w:rsidR="00952B2B" w:rsidRPr="00F52333" w:rsidRDefault="00952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lastRenderedPageBreak/>
        <w:t>Bude způsobilý k použití pro účel patrný z</w:t>
      </w:r>
      <w:r w:rsidR="0066688E" w:rsidRPr="00F52333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této</w:t>
      </w:r>
      <w:r w:rsidR="0066688E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smlouvy.</w:t>
      </w:r>
    </w:p>
    <w:p w14:paraId="27D80121" w14:textId="2BC386B9" w:rsidR="00952B2B" w:rsidRPr="00F52333" w:rsidRDefault="00952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B</w:t>
      </w:r>
      <w:r w:rsidR="00FB236F" w:rsidRPr="00F52333">
        <w:rPr>
          <w:rFonts w:cs="Arial"/>
          <w:sz w:val="21"/>
          <w:szCs w:val="21"/>
        </w:rPr>
        <w:t xml:space="preserve">ude </w:t>
      </w:r>
      <w:r w:rsidRPr="00F52333">
        <w:rPr>
          <w:rFonts w:cs="Arial"/>
          <w:sz w:val="21"/>
          <w:szCs w:val="21"/>
        </w:rPr>
        <w:t>způsobilý</w:t>
      </w:r>
      <w:r w:rsidR="00FB236F" w:rsidRPr="00F52333">
        <w:rPr>
          <w:rFonts w:cs="Arial"/>
          <w:sz w:val="21"/>
          <w:szCs w:val="21"/>
        </w:rPr>
        <w:t xml:space="preserve"> k použití pro obvyklý účel</w:t>
      </w:r>
      <w:r w:rsidRPr="00F52333">
        <w:rPr>
          <w:rFonts w:cs="Arial"/>
          <w:sz w:val="21"/>
          <w:szCs w:val="21"/>
        </w:rPr>
        <w:t>.</w:t>
      </w:r>
    </w:p>
    <w:p w14:paraId="24B01B31" w14:textId="77777777" w:rsidR="00FB236F" w:rsidRPr="00F52333" w:rsidRDefault="00952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Z</w:t>
      </w:r>
      <w:r w:rsidR="00FB236F" w:rsidRPr="00F52333">
        <w:rPr>
          <w:rFonts w:cs="Arial"/>
          <w:sz w:val="21"/>
          <w:szCs w:val="21"/>
        </w:rPr>
        <w:t xml:space="preserve">achová </w:t>
      </w:r>
      <w:r w:rsidRPr="00F52333">
        <w:rPr>
          <w:rFonts w:cs="Arial"/>
          <w:sz w:val="21"/>
          <w:szCs w:val="21"/>
        </w:rPr>
        <w:t xml:space="preserve">si </w:t>
      </w:r>
      <w:r w:rsidR="00FB236F" w:rsidRPr="00F52333">
        <w:rPr>
          <w:rFonts w:cs="Arial"/>
          <w:sz w:val="21"/>
          <w:szCs w:val="21"/>
        </w:rPr>
        <w:t>obvyklé vlastnosti</w:t>
      </w:r>
      <w:r w:rsidRPr="00F52333">
        <w:rPr>
          <w:rFonts w:cs="Arial"/>
          <w:sz w:val="21"/>
          <w:szCs w:val="21"/>
        </w:rPr>
        <w:t>.</w:t>
      </w:r>
    </w:p>
    <w:p w14:paraId="130FF63A" w14:textId="77777777" w:rsidR="00016A93" w:rsidRPr="00F52333" w:rsidRDefault="00016A93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Prodávající poskytuje </w:t>
      </w:r>
      <w:r w:rsidRPr="00F52333">
        <w:rPr>
          <w:rFonts w:cs="Arial"/>
          <w:b/>
          <w:sz w:val="21"/>
          <w:szCs w:val="21"/>
        </w:rPr>
        <w:t>záruku za jakost</w:t>
      </w:r>
      <w:r w:rsidR="00621AAC" w:rsidRPr="00F52333">
        <w:rPr>
          <w:rFonts w:cs="Arial"/>
          <w:b/>
          <w:sz w:val="21"/>
          <w:szCs w:val="21"/>
        </w:rPr>
        <w:t xml:space="preserve"> pro veškeré </w:t>
      </w:r>
      <w:r w:rsidR="00F5205B">
        <w:rPr>
          <w:rFonts w:cs="Arial"/>
          <w:b/>
          <w:sz w:val="21"/>
          <w:szCs w:val="21"/>
        </w:rPr>
        <w:t xml:space="preserve">části plnění </w:t>
      </w:r>
      <w:r w:rsidRPr="00F52333">
        <w:rPr>
          <w:rFonts w:cs="Arial"/>
          <w:sz w:val="21"/>
          <w:szCs w:val="21"/>
        </w:rPr>
        <w:t xml:space="preserve">na dobu </w:t>
      </w:r>
      <w:r w:rsidR="00A54A68" w:rsidRPr="00F52333">
        <w:rPr>
          <w:rFonts w:cs="Arial"/>
          <w:b/>
          <w:sz w:val="21"/>
          <w:szCs w:val="21"/>
        </w:rPr>
        <w:t>36</w:t>
      </w:r>
      <w:r w:rsidRPr="00F52333">
        <w:rPr>
          <w:rFonts w:cs="Arial"/>
          <w:b/>
          <w:sz w:val="21"/>
          <w:szCs w:val="21"/>
        </w:rPr>
        <w:t xml:space="preserve"> měsíců</w:t>
      </w:r>
      <w:r w:rsidRPr="00F52333">
        <w:rPr>
          <w:rFonts w:cs="Arial"/>
          <w:sz w:val="21"/>
          <w:szCs w:val="21"/>
        </w:rPr>
        <w:t>.</w:t>
      </w:r>
    </w:p>
    <w:p w14:paraId="6665D739" w14:textId="77777777" w:rsidR="00FB236F" w:rsidRPr="00F52333" w:rsidRDefault="00FB236F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Záruční doba začne běžet dnem </w:t>
      </w:r>
      <w:r w:rsidR="00575F0C" w:rsidRPr="00F52333">
        <w:rPr>
          <w:rFonts w:cs="Arial"/>
          <w:sz w:val="21"/>
          <w:szCs w:val="21"/>
        </w:rPr>
        <w:t xml:space="preserve">potvrzení </w:t>
      </w:r>
      <w:r w:rsidR="00F5205B">
        <w:rPr>
          <w:rFonts w:cs="Arial"/>
          <w:sz w:val="21"/>
          <w:szCs w:val="21"/>
        </w:rPr>
        <w:t>o převzetí dodávky</w:t>
      </w:r>
      <w:r w:rsidRPr="00F52333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F52333">
        <w:rPr>
          <w:rFonts w:cs="Arial"/>
          <w:sz w:val="21"/>
          <w:szCs w:val="21"/>
        </w:rPr>
        <w:t>dnem</w:t>
      </w:r>
      <w:r w:rsidRPr="00F52333">
        <w:rPr>
          <w:rFonts w:cs="Arial"/>
          <w:sz w:val="21"/>
          <w:szCs w:val="21"/>
        </w:rPr>
        <w:t xml:space="preserve"> uplatnění reklamace a končící dnem</w:t>
      </w:r>
      <w:r w:rsidR="00751A33" w:rsidRPr="00F52333">
        <w:rPr>
          <w:rFonts w:cs="Arial"/>
          <w:sz w:val="21"/>
          <w:szCs w:val="21"/>
        </w:rPr>
        <w:t xml:space="preserve"> odevzdání </w:t>
      </w:r>
      <w:r w:rsidRPr="00F52333">
        <w:rPr>
          <w:rFonts w:cs="Arial"/>
          <w:sz w:val="21"/>
          <w:szCs w:val="21"/>
        </w:rPr>
        <w:t xml:space="preserve">odstranění vady. </w:t>
      </w:r>
    </w:p>
    <w:p w14:paraId="6BFEA2D6" w14:textId="77777777" w:rsidR="00776499" w:rsidRPr="00F52333" w:rsidRDefault="007D768E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Kupující není v prodlení s vytknutím vady, pokud p</w:t>
      </w:r>
      <w:r w:rsidR="00776499" w:rsidRPr="00F52333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F52333">
        <w:rPr>
          <w:rFonts w:cs="Arial"/>
          <w:sz w:val="21"/>
          <w:szCs w:val="21"/>
        </w:rPr>
        <w:t xml:space="preserve">vytkne </w:t>
      </w:r>
      <w:r w:rsidR="008A1898" w:rsidRPr="00F52333">
        <w:rPr>
          <w:rFonts w:cs="Arial"/>
          <w:sz w:val="21"/>
          <w:szCs w:val="21"/>
        </w:rPr>
        <w:t xml:space="preserve">písemně </w:t>
      </w:r>
      <w:r w:rsidR="00AF7BFD" w:rsidRPr="00F52333">
        <w:rPr>
          <w:rFonts w:cs="Arial"/>
          <w:sz w:val="21"/>
          <w:szCs w:val="21"/>
        </w:rPr>
        <w:t xml:space="preserve">do 30 dnů ode dne, kdy se o </w:t>
      </w:r>
      <w:r w:rsidRPr="00F52333">
        <w:rPr>
          <w:rFonts w:cs="Arial"/>
          <w:sz w:val="21"/>
          <w:szCs w:val="21"/>
        </w:rPr>
        <w:t>vadě</w:t>
      </w:r>
      <w:r w:rsidR="00AF7BFD" w:rsidRPr="00F52333">
        <w:rPr>
          <w:rFonts w:cs="Arial"/>
          <w:sz w:val="21"/>
          <w:szCs w:val="21"/>
        </w:rPr>
        <w:t xml:space="preserve"> kupující doví. </w:t>
      </w:r>
    </w:p>
    <w:p w14:paraId="22B9D29F" w14:textId="27B9F734" w:rsidR="00AF7BFD" w:rsidRPr="00F52333" w:rsidRDefault="00AF7BF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Prodávající </w:t>
      </w:r>
      <w:r w:rsidR="007D768E" w:rsidRPr="00F52333">
        <w:rPr>
          <w:rFonts w:cs="Arial"/>
          <w:sz w:val="21"/>
          <w:szCs w:val="21"/>
        </w:rPr>
        <w:t xml:space="preserve">není v prodlení s odstraněním vady, pokud </w:t>
      </w:r>
      <w:r w:rsidRPr="00F52333">
        <w:rPr>
          <w:rFonts w:cs="Arial"/>
          <w:sz w:val="21"/>
          <w:szCs w:val="21"/>
        </w:rPr>
        <w:t xml:space="preserve">bez zbytečného odkladu od vytknutí vady </w:t>
      </w:r>
      <w:r w:rsidR="007D768E" w:rsidRPr="00F52333">
        <w:rPr>
          <w:rFonts w:cs="Arial"/>
          <w:sz w:val="21"/>
          <w:szCs w:val="21"/>
        </w:rPr>
        <w:t>začne</w:t>
      </w:r>
      <w:r w:rsidRPr="00F52333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F52333">
        <w:rPr>
          <w:rFonts w:cs="Arial"/>
          <w:sz w:val="21"/>
          <w:szCs w:val="21"/>
        </w:rPr>
        <w:t>uje</w:t>
      </w:r>
      <w:r w:rsidRPr="00F52333">
        <w:rPr>
          <w:rFonts w:cs="Arial"/>
          <w:sz w:val="21"/>
          <w:szCs w:val="21"/>
        </w:rPr>
        <w:t xml:space="preserve"> a </w:t>
      </w:r>
      <w:r w:rsidRPr="00F52333">
        <w:rPr>
          <w:rFonts w:cs="Arial"/>
          <w:b/>
          <w:sz w:val="21"/>
          <w:szCs w:val="21"/>
        </w:rPr>
        <w:t>nejpozději</w:t>
      </w:r>
      <w:r w:rsidRPr="00F52333">
        <w:rPr>
          <w:rFonts w:cs="Arial"/>
          <w:sz w:val="21"/>
          <w:szCs w:val="21"/>
        </w:rPr>
        <w:t xml:space="preserve"> </w:t>
      </w:r>
      <w:r w:rsidRPr="00F52333">
        <w:rPr>
          <w:rFonts w:cs="Arial"/>
          <w:b/>
          <w:sz w:val="21"/>
          <w:szCs w:val="21"/>
        </w:rPr>
        <w:t xml:space="preserve">do </w:t>
      </w:r>
      <w:r w:rsidR="000E0FBB">
        <w:rPr>
          <w:rFonts w:cs="Arial"/>
          <w:b/>
          <w:sz w:val="21"/>
          <w:szCs w:val="21"/>
        </w:rPr>
        <w:t>10</w:t>
      </w:r>
      <w:r w:rsidRPr="00F52333">
        <w:rPr>
          <w:rFonts w:cs="Arial"/>
          <w:b/>
          <w:sz w:val="21"/>
          <w:szCs w:val="21"/>
        </w:rPr>
        <w:t xml:space="preserve"> </w:t>
      </w:r>
      <w:r w:rsidR="00DD4560" w:rsidRPr="00F52333">
        <w:rPr>
          <w:rFonts w:cs="Arial"/>
          <w:b/>
          <w:sz w:val="21"/>
          <w:szCs w:val="21"/>
        </w:rPr>
        <w:t xml:space="preserve">pracovních </w:t>
      </w:r>
      <w:r w:rsidRPr="00F52333">
        <w:rPr>
          <w:rFonts w:cs="Arial"/>
          <w:b/>
          <w:sz w:val="21"/>
          <w:szCs w:val="21"/>
        </w:rPr>
        <w:t>dnů od vytknutí vady</w:t>
      </w:r>
      <w:r w:rsidRPr="00F52333">
        <w:rPr>
          <w:rFonts w:cs="Arial"/>
          <w:sz w:val="21"/>
          <w:szCs w:val="21"/>
        </w:rPr>
        <w:t xml:space="preserve"> vadu odstran</w:t>
      </w:r>
      <w:r w:rsidR="007D768E" w:rsidRPr="00F52333">
        <w:rPr>
          <w:rFonts w:cs="Arial"/>
          <w:sz w:val="21"/>
          <w:szCs w:val="21"/>
        </w:rPr>
        <w:t>í</w:t>
      </w:r>
      <w:r w:rsidRPr="00F52333">
        <w:rPr>
          <w:rFonts w:cs="Arial"/>
          <w:sz w:val="21"/>
          <w:szCs w:val="21"/>
        </w:rPr>
        <w:t xml:space="preserve"> či předmět koupě vyměn</w:t>
      </w:r>
      <w:r w:rsidR="007D768E" w:rsidRPr="00F52333">
        <w:rPr>
          <w:rFonts w:cs="Arial"/>
          <w:sz w:val="21"/>
          <w:szCs w:val="21"/>
        </w:rPr>
        <w:t>í</w:t>
      </w:r>
      <w:r w:rsidR="00B82270">
        <w:rPr>
          <w:rFonts w:cs="Arial"/>
          <w:sz w:val="21"/>
          <w:szCs w:val="21"/>
        </w:rPr>
        <w:t xml:space="preserve"> </w:t>
      </w:r>
      <w:r w:rsidR="00B82270" w:rsidRPr="009F5D95">
        <w:rPr>
          <w:rFonts w:cs="Arial"/>
          <w:sz w:val="21"/>
          <w:szCs w:val="21"/>
        </w:rPr>
        <w:t>za bezvadný</w:t>
      </w:r>
      <w:r w:rsidR="00DA3758">
        <w:rPr>
          <w:rFonts w:cs="Arial"/>
          <w:sz w:val="21"/>
          <w:szCs w:val="21"/>
        </w:rPr>
        <w:t>.</w:t>
      </w:r>
      <w:r w:rsidR="00B82270">
        <w:rPr>
          <w:rFonts w:cs="Arial"/>
          <w:sz w:val="21"/>
          <w:szCs w:val="21"/>
        </w:rPr>
        <w:t xml:space="preserve"> </w:t>
      </w:r>
    </w:p>
    <w:p w14:paraId="4DD1E05F" w14:textId="77777777" w:rsidR="00773026" w:rsidRPr="00F52333" w:rsidRDefault="0077302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079988B6" w14:textId="77777777" w:rsidR="00F9199E" w:rsidRPr="00F52333" w:rsidRDefault="007D768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F52333">
        <w:rPr>
          <w:rFonts w:cs="Arial"/>
          <w:b/>
          <w:smallCaps/>
          <w:spacing w:val="32"/>
          <w:sz w:val="21"/>
          <w:szCs w:val="21"/>
        </w:rPr>
        <w:t>roky z</w:t>
      </w:r>
      <w:r w:rsidRPr="00F52333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F52333">
        <w:rPr>
          <w:rFonts w:cs="Arial"/>
          <w:b/>
          <w:smallCaps/>
          <w:spacing w:val="32"/>
          <w:sz w:val="21"/>
          <w:szCs w:val="21"/>
        </w:rPr>
        <w:t>prodlení</w:t>
      </w:r>
      <w:r w:rsidRPr="00F52333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281E6CAF" w14:textId="77777777" w:rsidR="006F29AC" w:rsidRPr="00F52333" w:rsidRDefault="00DB6E45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Po s</w:t>
      </w:r>
      <w:r w:rsidR="006F29AC" w:rsidRPr="00F52333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F52333">
        <w:rPr>
          <w:rFonts w:cs="Arial"/>
          <w:b/>
          <w:sz w:val="21"/>
          <w:szCs w:val="21"/>
        </w:rPr>
        <w:t>úrok z prodlení</w:t>
      </w:r>
      <w:r w:rsidR="006F29AC" w:rsidRPr="00F52333">
        <w:rPr>
          <w:rFonts w:cs="Arial"/>
          <w:sz w:val="21"/>
          <w:szCs w:val="21"/>
        </w:rPr>
        <w:t xml:space="preserve"> ve výši </w:t>
      </w:r>
      <w:r w:rsidR="006F29AC" w:rsidRPr="00F52333">
        <w:rPr>
          <w:rFonts w:cs="Arial"/>
          <w:b/>
          <w:sz w:val="21"/>
          <w:szCs w:val="21"/>
        </w:rPr>
        <w:t>0,025 % z dlužné částky denně</w:t>
      </w:r>
      <w:r w:rsidR="006F29AC" w:rsidRPr="00F52333">
        <w:rPr>
          <w:rFonts w:cs="Arial"/>
          <w:sz w:val="21"/>
          <w:szCs w:val="21"/>
        </w:rPr>
        <w:t>.</w:t>
      </w:r>
    </w:p>
    <w:p w14:paraId="323C42C0" w14:textId="1910310C" w:rsidR="00773026" w:rsidRPr="00F52333" w:rsidRDefault="00DE5A9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Kupující </w:t>
      </w:r>
      <w:r w:rsidR="00773026" w:rsidRPr="00F52333">
        <w:rPr>
          <w:rFonts w:cs="Arial"/>
          <w:sz w:val="21"/>
          <w:szCs w:val="21"/>
        </w:rPr>
        <w:t xml:space="preserve">uplatní </w:t>
      </w:r>
      <w:r w:rsidR="00773026" w:rsidRPr="00F52333">
        <w:rPr>
          <w:rFonts w:cs="Arial"/>
          <w:b/>
          <w:sz w:val="21"/>
          <w:szCs w:val="21"/>
        </w:rPr>
        <w:t>smluvní pokutu</w:t>
      </w:r>
      <w:r w:rsidR="00773026" w:rsidRPr="00F52333">
        <w:rPr>
          <w:rFonts w:cs="Arial"/>
          <w:sz w:val="21"/>
          <w:szCs w:val="21"/>
        </w:rPr>
        <w:t xml:space="preserve"> ve výši </w:t>
      </w:r>
      <w:r w:rsidR="000B1A4D">
        <w:rPr>
          <w:rFonts w:cs="Arial"/>
          <w:b/>
          <w:sz w:val="21"/>
          <w:szCs w:val="21"/>
        </w:rPr>
        <w:t>5</w:t>
      </w:r>
      <w:r w:rsidR="00D51C06" w:rsidRPr="00F52333">
        <w:rPr>
          <w:rFonts w:cs="Arial"/>
          <w:b/>
          <w:sz w:val="21"/>
          <w:szCs w:val="21"/>
        </w:rPr>
        <w:t>00</w:t>
      </w:r>
      <w:r w:rsidR="00773026" w:rsidRPr="00F52333">
        <w:rPr>
          <w:rFonts w:cs="Arial"/>
          <w:b/>
          <w:sz w:val="21"/>
          <w:szCs w:val="21"/>
        </w:rPr>
        <w:t xml:space="preserve"> Kč</w:t>
      </w:r>
      <w:r w:rsidR="00773026" w:rsidRPr="00F52333">
        <w:rPr>
          <w:rFonts w:cs="Arial"/>
          <w:sz w:val="21"/>
          <w:szCs w:val="21"/>
        </w:rPr>
        <w:t xml:space="preserve"> </w:t>
      </w:r>
      <w:r w:rsidR="00773026" w:rsidRPr="00F52333">
        <w:rPr>
          <w:rFonts w:cs="Arial"/>
          <w:b/>
          <w:sz w:val="21"/>
          <w:szCs w:val="21"/>
        </w:rPr>
        <w:t>denně</w:t>
      </w:r>
      <w:r w:rsidR="004218BE" w:rsidRPr="00F52333">
        <w:rPr>
          <w:rFonts w:cs="Arial"/>
          <w:sz w:val="21"/>
          <w:szCs w:val="21"/>
        </w:rPr>
        <w:t xml:space="preserve"> v </w:t>
      </w:r>
      <w:r w:rsidR="00773026" w:rsidRPr="00F52333">
        <w:rPr>
          <w:rFonts w:cs="Arial"/>
          <w:sz w:val="21"/>
          <w:szCs w:val="21"/>
        </w:rPr>
        <w:t>následujících případech:</w:t>
      </w:r>
    </w:p>
    <w:p w14:paraId="4CD99D09" w14:textId="77777777" w:rsidR="00773026" w:rsidRDefault="004218BE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</w:t>
      </w:r>
      <w:r w:rsidR="00DE5A99" w:rsidRPr="00F52333">
        <w:rPr>
          <w:rFonts w:cs="Arial"/>
          <w:sz w:val="21"/>
          <w:szCs w:val="21"/>
        </w:rPr>
        <w:t>rodlení prodávajícího s</w:t>
      </w:r>
      <w:r w:rsidRPr="00F52333">
        <w:rPr>
          <w:rFonts w:cs="Arial"/>
          <w:sz w:val="21"/>
          <w:szCs w:val="21"/>
        </w:rPr>
        <w:t xml:space="preserve"> odevzdáním </w:t>
      </w:r>
      <w:r w:rsidR="001F00A5">
        <w:rPr>
          <w:rFonts w:cs="Arial"/>
          <w:sz w:val="21"/>
          <w:szCs w:val="21"/>
        </w:rPr>
        <w:t>dodávky</w:t>
      </w:r>
      <w:r w:rsidRPr="00F52333">
        <w:rPr>
          <w:rFonts w:cs="Arial"/>
          <w:sz w:val="21"/>
          <w:szCs w:val="21"/>
        </w:rPr>
        <w:t>.</w:t>
      </w:r>
    </w:p>
    <w:p w14:paraId="536A4194" w14:textId="77777777" w:rsidR="004372E0" w:rsidRPr="00F52333" w:rsidRDefault="004372E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Prodlení prodávajícího s potvrzením přijetí objednávky.</w:t>
      </w:r>
    </w:p>
    <w:p w14:paraId="2E62A668" w14:textId="77777777" w:rsidR="004218BE" w:rsidRPr="00F52333" w:rsidRDefault="00985C97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Prodlení</w:t>
      </w:r>
      <w:r w:rsidR="004218BE" w:rsidRPr="00F52333">
        <w:rPr>
          <w:rFonts w:cs="Arial"/>
          <w:sz w:val="21"/>
          <w:szCs w:val="21"/>
        </w:rPr>
        <w:t xml:space="preserve"> s</w:t>
      </w:r>
      <w:r w:rsidR="007D768E" w:rsidRPr="00F52333">
        <w:rPr>
          <w:rFonts w:cs="Arial"/>
          <w:sz w:val="21"/>
          <w:szCs w:val="21"/>
        </w:rPr>
        <w:t xml:space="preserve"> odstranění</w:t>
      </w:r>
      <w:r>
        <w:rPr>
          <w:rFonts w:cs="Arial"/>
          <w:sz w:val="21"/>
          <w:szCs w:val="21"/>
        </w:rPr>
        <w:t>m</w:t>
      </w:r>
      <w:r w:rsidR="007D768E" w:rsidRPr="00F52333">
        <w:rPr>
          <w:rFonts w:cs="Arial"/>
          <w:sz w:val="21"/>
          <w:szCs w:val="21"/>
        </w:rPr>
        <w:t xml:space="preserve"> vady, kterou</w:t>
      </w:r>
      <w:r w:rsidR="00DE5A99" w:rsidRPr="00F52333">
        <w:rPr>
          <w:rFonts w:cs="Arial"/>
          <w:sz w:val="21"/>
          <w:szCs w:val="21"/>
        </w:rPr>
        <w:t xml:space="preserve"> </w:t>
      </w:r>
      <w:r w:rsidR="007D768E" w:rsidRPr="00F52333">
        <w:rPr>
          <w:rFonts w:cs="Arial"/>
          <w:sz w:val="21"/>
          <w:szCs w:val="21"/>
        </w:rPr>
        <w:t>má</w:t>
      </w:r>
      <w:r w:rsidR="004218BE" w:rsidRPr="00F52333">
        <w:rPr>
          <w:rFonts w:cs="Arial"/>
          <w:sz w:val="21"/>
          <w:szCs w:val="21"/>
        </w:rPr>
        <w:t xml:space="preserve"> předání předmětu koupě </w:t>
      </w:r>
      <w:r w:rsidR="007D768E" w:rsidRPr="00F52333">
        <w:rPr>
          <w:rFonts w:cs="Arial"/>
          <w:sz w:val="21"/>
          <w:szCs w:val="21"/>
        </w:rPr>
        <w:t>v době odevzdání.</w:t>
      </w:r>
    </w:p>
    <w:p w14:paraId="19969CE1" w14:textId="0310C034" w:rsidR="004218BE" w:rsidRDefault="00985C97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Prodlení</w:t>
      </w:r>
      <w:r w:rsidR="004218BE" w:rsidRPr="00F52333">
        <w:rPr>
          <w:rFonts w:cs="Arial"/>
          <w:sz w:val="21"/>
          <w:szCs w:val="21"/>
        </w:rPr>
        <w:t xml:space="preserve"> s odstranění</w:t>
      </w:r>
      <w:r>
        <w:rPr>
          <w:rFonts w:cs="Arial"/>
          <w:sz w:val="21"/>
          <w:szCs w:val="21"/>
        </w:rPr>
        <w:t>m</w:t>
      </w:r>
      <w:r w:rsidR="004218BE" w:rsidRPr="00F52333">
        <w:rPr>
          <w:rFonts w:cs="Arial"/>
          <w:sz w:val="21"/>
          <w:szCs w:val="21"/>
        </w:rPr>
        <w:t xml:space="preserve"> </w:t>
      </w:r>
      <w:r w:rsidR="007D768E" w:rsidRPr="00F52333">
        <w:rPr>
          <w:rFonts w:cs="Arial"/>
          <w:sz w:val="21"/>
          <w:szCs w:val="21"/>
        </w:rPr>
        <w:t>záruční vady.</w:t>
      </w:r>
    </w:p>
    <w:p w14:paraId="34AA3560" w14:textId="3B435273" w:rsidR="00B643C9" w:rsidRPr="00B643C9" w:rsidRDefault="00B643C9" w:rsidP="00B643C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420D26F3" w14:textId="77777777" w:rsidR="005E0783" w:rsidRDefault="005E0783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0D9C0F7F" w14:textId="77777777" w:rsidR="00DE5A99" w:rsidRPr="00F52333" w:rsidRDefault="00DE5A9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370B3F19" w14:textId="77777777" w:rsidR="00DE5A99" w:rsidRPr="00F52333" w:rsidRDefault="00DE5A9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</w:t>
      </w:r>
      <w:r w:rsidR="006F74D2">
        <w:rPr>
          <w:rFonts w:cs="Arial"/>
          <w:sz w:val="21"/>
          <w:szCs w:val="21"/>
        </w:rPr>
        <w:t>,</w:t>
      </w:r>
      <w:r w:rsidRPr="00F52333">
        <w:rPr>
          <w:rFonts w:cs="Arial"/>
          <w:sz w:val="21"/>
          <w:szCs w:val="21"/>
        </w:rPr>
        <w:t xml:space="preserve"> a to bez jakéhokoliv dalšího omezení.</w:t>
      </w:r>
    </w:p>
    <w:p w14:paraId="45807241" w14:textId="77777777" w:rsidR="00F9199E" w:rsidRPr="00F52333" w:rsidRDefault="00F9199E" w:rsidP="00DE5A99">
      <w:pPr>
        <w:rPr>
          <w:rFonts w:cs="Arial"/>
          <w:sz w:val="21"/>
          <w:szCs w:val="21"/>
        </w:rPr>
      </w:pPr>
    </w:p>
    <w:p w14:paraId="6BAC0F16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Ukončení</w:t>
      </w:r>
      <w:r w:rsidR="0066688E" w:rsidRPr="00F52333">
        <w:rPr>
          <w:rFonts w:cs="Arial"/>
          <w:b/>
          <w:smallCaps/>
          <w:spacing w:val="32"/>
          <w:sz w:val="21"/>
          <w:szCs w:val="21"/>
        </w:rPr>
        <w:t xml:space="preserve"> rámcové</w:t>
      </w:r>
      <w:r w:rsidRPr="00F52333">
        <w:rPr>
          <w:rFonts w:cs="Arial"/>
          <w:b/>
          <w:smallCaps/>
          <w:spacing w:val="32"/>
          <w:sz w:val="21"/>
          <w:szCs w:val="21"/>
        </w:rPr>
        <w:t xml:space="preserve"> smlouvy</w:t>
      </w:r>
    </w:p>
    <w:p w14:paraId="42CBB946" w14:textId="77777777" w:rsidR="00332790" w:rsidRPr="00F52333" w:rsidRDefault="0066688E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Rámcovou s</w:t>
      </w:r>
      <w:r w:rsidR="00332790" w:rsidRPr="00F52333">
        <w:rPr>
          <w:rFonts w:cs="Arial"/>
          <w:sz w:val="21"/>
          <w:szCs w:val="21"/>
        </w:rPr>
        <w:t>mlouvu lze ukončit písemnou dohodou.</w:t>
      </w:r>
    </w:p>
    <w:p w14:paraId="1C8F9D0E" w14:textId="77777777" w:rsidR="00332790" w:rsidRPr="00F52333" w:rsidRDefault="0033279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Kupující může od</w:t>
      </w:r>
      <w:r w:rsidR="0066688E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odstoupit v případě jejího podstatného porušení prodávajícím. Za podstatné porušení</w:t>
      </w:r>
      <w:r w:rsidR="0066688E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se </w:t>
      </w:r>
      <w:r w:rsidR="00700E21" w:rsidRPr="00F52333">
        <w:rPr>
          <w:rFonts w:cs="Arial"/>
          <w:sz w:val="21"/>
          <w:szCs w:val="21"/>
        </w:rPr>
        <w:t xml:space="preserve">mimo jiné </w:t>
      </w:r>
      <w:r w:rsidRPr="00F52333">
        <w:rPr>
          <w:rFonts w:cs="Arial"/>
          <w:sz w:val="21"/>
          <w:szCs w:val="21"/>
        </w:rPr>
        <w:t>považuje:</w:t>
      </w:r>
    </w:p>
    <w:p w14:paraId="4C88E7C5" w14:textId="77777777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Prodlení prodávajícího s</w:t>
      </w:r>
      <w:r w:rsidR="005F2A58" w:rsidRPr="00F52333">
        <w:rPr>
          <w:rFonts w:cs="Arial"/>
          <w:sz w:val="21"/>
          <w:szCs w:val="21"/>
        </w:rPr>
        <w:t xml:space="preserve"> odevzdáním </w:t>
      </w:r>
      <w:r w:rsidRPr="00F52333">
        <w:rPr>
          <w:rFonts w:cs="Arial"/>
          <w:sz w:val="21"/>
          <w:szCs w:val="21"/>
        </w:rPr>
        <w:t xml:space="preserve">předmětu </w:t>
      </w:r>
      <w:r w:rsidR="004835CE" w:rsidRPr="00F52333">
        <w:rPr>
          <w:rFonts w:cs="Arial"/>
          <w:sz w:val="21"/>
          <w:szCs w:val="21"/>
        </w:rPr>
        <w:t>koupě na základě objednávky</w:t>
      </w:r>
      <w:r w:rsidRPr="00F52333">
        <w:rPr>
          <w:rFonts w:cs="Arial"/>
          <w:sz w:val="21"/>
          <w:szCs w:val="21"/>
        </w:rPr>
        <w:t xml:space="preserve"> o více než 30 dnů.</w:t>
      </w:r>
    </w:p>
    <w:p w14:paraId="3B30478F" w14:textId="77777777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46360E5E" w14:textId="77777777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lastRenderedPageBreak/>
        <w:t>Je-li zjištěno, že v nabídce prodávajícího k související veřejné zakázce byly uvedeny nepravdivé údaje.</w:t>
      </w:r>
    </w:p>
    <w:p w14:paraId="22D208B0" w14:textId="77777777" w:rsidR="00332790" w:rsidRPr="00F52333" w:rsidRDefault="0033279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Prodávající může od</w:t>
      </w:r>
      <w:r w:rsidR="00942A3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odstoupit v </w:t>
      </w:r>
      <w:r w:rsidR="005B2405" w:rsidRPr="00F52333">
        <w:rPr>
          <w:rFonts w:cs="Arial"/>
          <w:sz w:val="21"/>
          <w:szCs w:val="21"/>
        </w:rPr>
        <w:t>případě jejího podstatného porušení kupujícím. Za podstatné porušení</w:t>
      </w:r>
      <w:r w:rsidR="00942A3B" w:rsidRPr="00F52333">
        <w:rPr>
          <w:rFonts w:cs="Arial"/>
          <w:sz w:val="21"/>
          <w:szCs w:val="21"/>
        </w:rPr>
        <w:t xml:space="preserve"> rámcové</w:t>
      </w:r>
      <w:r w:rsidR="005B2405" w:rsidRPr="00F52333">
        <w:rPr>
          <w:rFonts w:cs="Arial"/>
          <w:sz w:val="21"/>
          <w:szCs w:val="21"/>
        </w:rPr>
        <w:t xml:space="preserve"> smlouvy se mimo jiné považuje:</w:t>
      </w:r>
    </w:p>
    <w:p w14:paraId="6EA407EC" w14:textId="77777777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25D0ED96" w14:textId="77777777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Prodlení kupujícíh</w:t>
      </w:r>
      <w:r w:rsidR="00506F22" w:rsidRPr="00F52333">
        <w:rPr>
          <w:rFonts w:cs="Arial"/>
          <w:sz w:val="21"/>
          <w:szCs w:val="21"/>
        </w:rPr>
        <w:t>o s úhradou faktury o více než 3</w:t>
      </w:r>
      <w:r w:rsidRPr="00F52333">
        <w:rPr>
          <w:rFonts w:cs="Arial"/>
          <w:sz w:val="21"/>
          <w:szCs w:val="21"/>
        </w:rPr>
        <w:t>0 dnů.</w:t>
      </w:r>
    </w:p>
    <w:p w14:paraId="5B3748EA" w14:textId="77777777" w:rsidR="00332790" w:rsidRPr="00F52333" w:rsidRDefault="0033279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F52333">
        <w:rPr>
          <w:rFonts w:cs="Arial"/>
          <w:sz w:val="21"/>
          <w:szCs w:val="21"/>
        </w:rPr>
        <w:t>dojitím</w:t>
      </w:r>
      <w:r w:rsidRPr="00F52333">
        <w:rPr>
          <w:rFonts w:cs="Arial"/>
          <w:sz w:val="21"/>
          <w:szCs w:val="21"/>
        </w:rPr>
        <w:t xml:space="preserve"> druhé smluvní straně.</w:t>
      </w:r>
    </w:p>
    <w:p w14:paraId="72F52666" w14:textId="77777777" w:rsidR="00DE5A99" w:rsidRPr="00F52333" w:rsidRDefault="0033279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Odstoupením od</w:t>
      </w:r>
      <w:r w:rsidR="00942A3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nezaniká vzájemná sankční odpovědnost stran. </w:t>
      </w:r>
    </w:p>
    <w:p w14:paraId="41CF1EC0" w14:textId="77777777" w:rsidR="00106E4A" w:rsidRPr="00F52333" w:rsidRDefault="00106E4A" w:rsidP="00DE5A99">
      <w:pPr>
        <w:rPr>
          <w:rFonts w:cs="Arial"/>
          <w:sz w:val="21"/>
          <w:szCs w:val="21"/>
        </w:rPr>
      </w:pPr>
    </w:p>
    <w:p w14:paraId="41DB83CA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1D5BC6A2" w14:textId="77777777" w:rsidR="00B608FB" w:rsidRPr="00F52333" w:rsidRDefault="00B608F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Zástupcem kupujícího je </w:t>
      </w:r>
      <w:r w:rsidR="007C6F3A">
        <w:rPr>
          <w:rFonts w:cs="Arial"/>
          <w:sz w:val="21"/>
          <w:szCs w:val="21"/>
        </w:rPr>
        <w:t>Ing. Vladimír Hebelka, Ph.D.</w:t>
      </w:r>
      <w:r w:rsidR="00D51C06" w:rsidRPr="00F52333">
        <w:rPr>
          <w:rFonts w:cs="Arial"/>
          <w:sz w:val="21"/>
          <w:szCs w:val="21"/>
        </w:rPr>
        <w:t xml:space="preserve">, </w:t>
      </w:r>
      <w:hyperlink r:id="rId12" w:history="1">
        <w:r w:rsidR="007C6F3A" w:rsidRPr="00FF76B5">
          <w:rPr>
            <w:rStyle w:val="Hypertextovodkaz"/>
            <w:rFonts w:cs="Arial"/>
            <w:sz w:val="21"/>
            <w:szCs w:val="21"/>
          </w:rPr>
          <w:t>hebelka.v@czechglobe.cz</w:t>
        </w:r>
      </w:hyperlink>
      <w:r w:rsidR="00D51C06" w:rsidRPr="00F52333">
        <w:rPr>
          <w:rFonts w:cs="Arial"/>
          <w:sz w:val="21"/>
          <w:szCs w:val="21"/>
        </w:rPr>
        <w:t xml:space="preserve">, +420 511 192 </w:t>
      </w:r>
      <w:r w:rsidR="007C6F3A">
        <w:rPr>
          <w:rFonts w:cs="Arial"/>
          <w:sz w:val="21"/>
          <w:szCs w:val="21"/>
        </w:rPr>
        <w:t>213</w:t>
      </w:r>
      <w:r w:rsidRPr="00F52333">
        <w:rPr>
          <w:rFonts w:cs="Arial"/>
          <w:sz w:val="21"/>
          <w:szCs w:val="21"/>
        </w:rPr>
        <w:t>. Tento zástupce kupujícího může za kupujícího v souvislosti s</w:t>
      </w:r>
      <w:r w:rsidR="00942A3B" w:rsidRPr="00F52333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touto</w:t>
      </w:r>
      <w:r w:rsidR="00942A3B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smlouvou jakkoliv jednat</w:t>
      </w:r>
      <w:r w:rsidR="0036166F" w:rsidRPr="00F52333">
        <w:rPr>
          <w:rFonts w:cs="Arial"/>
          <w:sz w:val="21"/>
          <w:szCs w:val="21"/>
        </w:rPr>
        <w:t xml:space="preserve">, </w:t>
      </w:r>
      <w:r w:rsidRPr="00F52333">
        <w:rPr>
          <w:rFonts w:cs="Arial"/>
          <w:sz w:val="21"/>
          <w:szCs w:val="21"/>
        </w:rPr>
        <w:t xml:space="preserve">nemůže </w:t>
      </w:r>
      <w:r w:rsidR="0036166F" w:rsidRPr="00F52333">
        <w:rPr>
          <w:rFonts w:cs="Arial"/>
          <w:sz w:val="21"/>
          <w:szCs w:val="21"/>
        </w:rPr>
        <w:t>však</w:t>
      </w:r>
      <w:r w:rsidR="00C04BA3" w:rsidRPr="00F52333">
        <w:rPr>
          <w:rFonts w:cs="Arial"/>
          <w:sz w:val="21"/>
          <w:szCs w:val="21"/>
        </w:rPr>
        <w:t xml:space="preserve"> rámcovou</w:t>
      </w:r>
      <w:r w:rsidR="0036166F" w:rsidRPr="00F52333">
        <w:rPr>
          <w:rFonts w:cs="Arial"/>
          <w:sz w:val="21"/>
          <w:szCs w:val="21"/>
        </w:rPr>
        <w:t xml:space="preserve"> </w:t>
      </w:r>
      <w:r w:rsidRPr="00F52333">
        <w:rPr>
          <w:rFonts w:cs="Arial"/>
          <w:sz w:val="21"/>
          <w:szCs w:val="21"/>
        </w:rPr>
        <w:t>smlouvu ani měnit ani ukončit.</w:t>
      </w:r>
    </w:p>
    <w:p w14:paraId="64DFFE0E" w14:textId="77777777" w:rsidR="00B608FB" w:rsidRPr="00F52333" w:rsidRDefault="00B608F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Zástupcem prodávajícího je </w:t>
      </w:r>
      <w:r w:rsidRPr="00F52333">
        <w:rPr>
          <w:rFonts w:cs="Arial"/>
          <w:sz w:val="21"/>
          <w:szCs w:val="21"/>
          <w:highlight w:val="yellow"/>
        </w:rPr>
        <w:t>…</w:t>
      </w:r>
      <w:r w:rsidRPr="00F52333">
        <w:rPr>
          <w:rFonts w:cs="Arial"/>
          <w:sz w:val="21"/>
          <w:szCs w:val="21"/>
        </w:rPr>
        <w:t>. Tento zástupce prodávajícího může za prodávajícího v souvislosti s</w:t>
      </w:r>
      <w:r w:rsidR="00C04BA3" w:rsidRPr="00F52333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touto</w:t>
      </w:r>
      <w:r w:rsidR="00C04BA3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smlouvou jakkoliv jednat; </w:t>
      </w:r>
      <w:r w:rsidR="0036166F" w:rsidRPr="00F52333">
        <w:rPr>
          <w:rFonts w:cs="Arial"/>
          <w:sz w:val="21"/>
          <w:szCs w:val="21"/>
        </w:rPr>
        <w:t>nemůže však</w:t>
      </w:r>
      <w:r w:rsidR="00C04BA3" w:rsidRPr="00F52333">
        <w:rPr>
          <w:rFonts w:cs="Arial"/>
          <w:sz w:val="21"/>
          <w:szCs w:val="21"/>
        </w:rPr>
        <w:t xml:space="preserve"> rámcovou</w:t>
      </w:r>
      <w:r w:rsidR="0036166F" w:rsidRPr="00F52333">
        <w:rPr>
          <w:rFonts w:cs="Arial"/>
          <w:sz w:val="21"/>
          <w:szCs w:val="21"/>
        </w:rPr>
        <w:t xml:space="preserve"> smlouvu ani měnit ani ukončit.</w:t>
      </w:r>
    </w:p>
    <w:p w14:paraId="00224AB0" w14:textId="77777777" w:rsidR="00F9199E" w:rsidRPr="00F52333" w:rsidRDefault="00F9199E" w:rsidP="00DE5A99">
      <w:pPr>
        <w:rPr>
          <w:rFonts w:cs="Arial"/>
          <w:sz w:val="21"/>
          <w:szCs w:val="21"/>
        </w:rPr>
      </w:pPr>
    </w:p>
    <w:p w14:paraId="3E97EF1F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65BD400B" w14:textId="77777777" w:rsidR="00E46D1A" w:rsidRPr="00F52333" w:rsidRDefault="00E46D1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Vlastnické právo k předmětu koupě se převádí okamžikem </w:t>
      </w:r>
      <w:r w:rsidR="004372E0">
        <w:rPr>
          <w:rFonts w:cs="Arial"/>
          <w:sz w:val="21"/>
          <w:szCs w:val="21"/>
        </w:rPr>
        <w:t xml:space="preserve">předáním dodávky </w:t>
      </w:r>
      <w:r w:rsidRPr="00F52333">
        <w:rPr>
          <w:rFonts w:cs="Arial"/>
          <w:sz w:val="21"/>
          <w:szCs w:val="21"/>
        </w:rPr>
        <w:t>kupujícímu.</w:t>
      </w:r>
    </w:p>
    <w:p w14:paraId="284ECEAC" w14:textId="36597CC3" w:rsidR="001C2981" w:rsidRPr="00F52333" w:rsidRDefault="001C2981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Žádná ze stran nemůže </w:t>
      </w:r>
      <w:r w:rsidR="00277399" w:rsidRPr="00F52333">
        <w:rPr>
          <w:rFonts w:cs="Arial"/>
          <w:sz w:val="21"/>
          <w:szCs w:val="21"/>
        </w:rPr>
        <w:t xml:space="preserve">ani </w:t>
      </w:r>
      <w:r w:rsidRPr="00F52333">
        <w:rPr>
          <w:rFonts w:cs="Arial"/>
          <w:sz w:val="21"/>
          <w:szCs w:val="21"/>
        </w:rPr>
        <w:t>pohledávku</w:t>
      </w:r>
      <w:r w:rsidR="00277399" w:rsidRPr="00F52333">
        <w:rPr>
          <w:rFonts w:cs="Arial"/>
          <w:sz w:val="21"/>
          <w:szCs w:val="21"/>
        </w:rPr>
        <w:t>, ani</w:t>
      </w:r>
      <w:r w:rsidRPr="00F52333">
        <w:rPr>
          <w:rFonts w:cs="Arial"/>
          <w:sz w:val="21"/>
          <w:szCs w:val="21"/>
        </w:rPr>
        <w:t xml:space="preserve"> dluh z</w:t>
      </w:r>
      <w:r w:rsidR="00C04BA3" w:rsidRPr="00F52333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této</w:t>
      </w:r>
      <w:r w:rsidR="00C04BA3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</w:t>
      </w:r>
      <w:r w:rsidR="00277399" w:rsidRPr="00F52333">
        <w:rPr>
          <w:rFonts w:cs="Arial"/>
          <w:sz w:val="21"/>
          <w:szCs w:val="21"/>
        </w:rPr>
        <w:t xml:space="preserve">, ani tuto smlouvu postoupit </w:t>
      </w:r>
      <w:r w:rsidRPr="00F52333">
        <w:rPr>
          <w:rFonts w:cs="Arial"/>
          <w:sz w:val="21"/>
          <w:szCs w:val="21"/>
        </w:rPr>
        <w:t xml:space="preserve">třetí osobě. </w:t>
      </w:r>
    </w:p>
    <w:p w14:paraId="725B6CCE" w14:textId="77777777" w:rsidR="00F57D05" w:rsidRPr="00F52333" w:rsidRDefault="00F57D05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Každá ze stran přebírá </w:t>
      </w:r>
      <w:r w:rsidR="0032134F" w:rsidRPr="00F52333">
        <w:rPr>
          <w:rFonts w:cs="Arial"/>
          <w:sz w:val="21"/>
          <w:szCs w:val="21"/>
        </w:rPr>
        <w:t>na sebe nebezpečí</w:t>
      </w:r>
      <w:r w:rsidRPr="00F52333">
        <w:rPr>
          <w:rFonts w:cs="Arial"/>
          <w:sz w:val="21"/>
          <w:szCs w:val="21"/>
        </w:rPr>
        <w:t xml:space="preserve"> změny okolností </w:t>
      </w:r>
      <w:r w:rsidR="0032134F" w:rsidRPr="00F52333">
        <w:rPr>
          <w:rFonts w:cs="Arial"/>
          <w:sz w:val="21"/>
          <w:szCs w:val="21"/>
        </w:rPr>
        <w:t xml:space="preserve">dle § 1765 občanského zákoníku </w:t>
      </w:r>
      <w:r w:rsidRPr="00F52333">
        <w:rPr>
          <w:rFonts w:cs="Arial"/>
          <w:sz w:val="21"/>
          <w:szCs w:val="21"/>
        </w:rPr>
        <w:t>za své dluhy</w:t>
      </w:r>
      <w:r w:rsidR="0025320E" w:rsidRPr="00F52333">
        <w:rPr>
          <w:rFonts w:cs="Arial"/>
          <w:sz w:val="21"/>
          <w:szCs w:val="21"/>
        </w:rPr>
        <w:t xml:space="preserve"> vzniklé na základě této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="0025320E" w:rsidRPr="00F52333">
        <w:rPr>
          <w:rFonts w:cs="Arial"/>
          <w:sz w:val="21"/>
          <w:szCs w:val="21"/>
        </w:rPr>
        <w:t xml:space="preserve"> smlouvy</w:t>
      </w:r>
      <w:r w:rsidRPr="00F52333">
        <w:rPr>
          <w:rFonts w:cs="Arial"/>
          <w:sz w:val="21"/>
          <w:szCs w:val="21"/>
        </w:rPr>
        <w:t>.</w:t>
      </w:r>
    </w:p>
    <w:p w14:paraId="386A1040" w14:textId="77777777" w:rsidR="00C459DF" w:rsidRPr="00F52333" w:rsidRDefault="00FA7027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Žádná </w:t>
      </w:r>
      <w:r w:rsidR="00C459DF" w:rsidRPr="00F52333">
        <w:rPr>
          <w:rFonts w:cs="Arial"/>
          <w:sz w:val="21"/>
          <w:szCs w:val="21"/>
        </w:rPr>
        <w:t xml:space="preserve">práva a povinnosti </w:t>
      </w:r>
      <w:r w:rsidRPr="00F52333">
        <w:rPr>
          <w:rFonts w:cs="Arial"/>
          <w:sz w:val="21"/>
          <w:szCs w:val="21"/>
        </w:rPr>
        <w:t>stran nelze dovozovat</w:t>
      </w:r>
      <w:r w:rsidR="00C459DF" w:rsidRPr="00F52333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="00C459DF" w:rsidRPr="00F52333">
        <w:rPr>
          <w:rFonts w:cs="Arial"/>
          <w:sz w:val="21"/>
          <w:szCs w:val="21"/>
        </w:rPr>
        <w:t xml:space="preserve"> smlouvy. </w:t>
      </w:r>
    </w:p>
    <w:p w14:paraId="57FE3300" w14:textId="77777777" w:rsidR="00F74936" w:rsidRPr="00F52333" w:rsidRDefault="00106E4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Ukáže-li se některé z ustanovení této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zdánlivým (nicotným), posoudí se vliv této vady na ostatní ustanovení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obdobně podle § 576 občanského zákoníku.</w:t>
      </w:r>
    </w:p>
    <w:p w14:paraId="4DF77957" w14:textId="77777777" w:rsidR="004640C0" w:rsidRPr="00F52333" w:rsidRDefault="004640C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Strany vylučují aplikaci následujících ustanovení občanského zákoníku na tuto</w:t>
      </w:r>
      <w:r w:rsidR="0079740B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smlouvu: § 557 (pravidlo contra proferentem).</w:t>
      </w:r>
    </w:p>
    <w:p w14:paraId="29F6DF7D" w14:textId="77777777" w:rsidR="00F74936" w:rsidRPr="00F52333" w:rsidRDefault="00F74936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 w:rsidRPr="00F52333">
        <w:rPr>
          <w:rFonts w:cs="Arial"/>
          <w:sz w:val="21"/>
          <w:szCs w:val="21"/>
        </w:rPr>
        <w:t>působení</w:t>
      </w:r>
      <w:r w:rsidRPr="00F52333">
        <w:rPr>
          <w:rFonts w:cs="Arial"/>
          <w:sz w:val="21"/>
          <w:szCs w:val="21"/>
        </w:rPr>
        <w:t xml:space="preserve"> při finanční kontrole všechny své subdodavatele.</w:t>
      </w:r>
    </w:p>
    <w:p w14:paraId="7EE892ED" w14:textId="7399535E" w:rsidR="004640C0" w:rsidRDefault="004640C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nebo v souvislosti s ní je obecný soud kupujícího.</w:t>
      </w:r>
    </w:p>
    <w:p w14:paraId="13AC7A2E" w14:textId="7AC04952" w:rsidR="00B643C9" w:rsidRDefault="00B643C9" w:rsidP="00B643C9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zajistí po celou dobu </w:t>
      </w:r>
      <w:r>
        <w:rPr>
          <w:rFonts w:cs="Arial"/>
          <w:sz w:val="21"/>
          <w:szCs w:val="21"/>
        </w:rPr>
        <w:t>trvání</w:t>
      </w:r>
      <w:r w:rsidR="00FE0BFB">
        <w:rPr>
          <w:rFonts w:cs="Arial"/>
          <w:sz w:val="21"/>
          <w:szCs w:val="21"/>
        </w:rPr>
        <w:t xml:space="preserve"> rámcové</w:t>
      </w:r>
      <w:r>
        <w:rPr>
          <w:rFonts w:cs="Arial"/>
          <w:sz w:val="21"/>
          <w:szCs w:val="21"/>
        </w:rPr>
        <w:t xml:space="preserve"> smlouvy</w:t>
      </w:r>
      <w:r w:rsidRPr="0085473C">
        <w:rPr>
          <w:rFonts w:cs="Arial"/>
          <w:sz w:val="21"/>
          <w:szCs w:val="21"/>
        </w:rPr>
        <w:t>:</w:t>
      </w:r>
    </w:p>
    <w:p w14:paraId="5AD8011D" w14:textId="050E6798" w:rsidR="00B643C9" w:rsidRDefault="00B643C9" w:rsidP="00B643C9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důstojné pracovní podmínky, plnění povinností vyplývající</w:t>
      </w:r>
      <w:r>
        <w:rPr>
          <w:rFonts w:cs="Arial"/>
          <w:sz w:val="21"/>
          <w:szCs w:val="21"/>
        </w:rPr>
        <w:t xml:space="preserve"> zejména</w:t>
      </w:r>
      <w:r w:rsidRPr="0085473C">
        <w:rPr>
          <w:rFonts w:cs="Arial"/>
          <w:sz w:val="21"/>
          <w:szCs w:val="21"/>
        </w:rPr>
        <w:t xml:space="preserve"> z</w:t>
      </w:r>
      <w:r>
        <w:rPr>
          <w:rFonts w:cs="Arial"/>
          <w:sz w:val="21"/>
          <w:szCs w:val="21"/>
        </w:rPr>
        <w:t> </w:t>
      </w:r>
      <w:r w:rsidRPr="0085473C">
        <w:rPr>
          <w:rFonts w:cs="Arial"/>
          <w:sz w:val="21"/>
          <w:szCs w:val="21"/>
        </w:rPr>
        <w:t>pracovněprávních</w:t>
      </w:r>
      <w:r>
        <w:rPr>
          <w:rFonts w:cs="Arial"/>
          <w:sz w:val="21"/>
          <w:szCs w:val="21"/>
        </w:rPr>
        <w:t xml:space="preserve"> předpisů</w:t>
      </w:r>
      <w:r w:rsidRPr="0085473C">
        <w:rPr>
          <w:rFonts w:cs="Arial"/>
          <w:sz w:val="21"/>
          <w:szCs w:val="21"/>
        </w:rPr>
        <w:t>, předpisů z oblasti zaměstnanosti a bezpečnosti ochrany zdraví při práci, a to vůči všem osobám, které se na</w:t>
      </w:r>
      <w:r>
        <w:rPr>
          <w:rFonts w:cs="Arial"/>
          <w:sz w:val="21"/>
          <w:szCs w:val="21"/>
        </w:rPr>
        <w:t xml:space="preserve"> </w:t>
      </w:r>
      <w:r w:rsidRPr="0085473C">
        <w:rPr>
          <w:rFonts w:cs="Arial"/>
          <w:sz w:val="21"/>
          <w:szCs w:val="21"/>
        </w:rPr>
        <w:t>plnění</w:t>
      </w:r>
      <w:r w:rsidR="00FE0BFB">
        <w:rPr>
          <w:rFonts w:cs="Arial"/>
          <w:sz w:val="21"/>
          <w:szCs w:val="21"/>
        </w:rPr>
        <w:t xml:space="preserve"> rámcové</w:t>
      </w:r>
      <w:r w:rsidRPr="0085473C">
        <w:rPr>
          <w:rFonts w:cs="Arial"/>
          <w:sz w:val="21"/>
          <w:szCs w:val="21"/>
        </w:rPr>
        <w:t xml:space="preserve"> smlou</w:t>
      </w:r>
      <w:r>
        <w:rPr>
          <w:rFonts w:cs="Arial"/>
          <w:sz w:val="21"/>
          <w:szCs w:val="21"/>
        </w:rPr>
        <w:t>vy budou podílet, přičemž</w:t>
      </w:r>
      <w:r w:rsidRPr="0085473C">
        <w:rPr>
          <w:rFonts w:cs="Arial"/>
          <w:sz w:val="21"/>
          <w:szCs w:val="21"/>
        </w:rPr>
        <w:t xml:space="preserve"> plnění těchto povinností zajistí </w:t>
      </w: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i u svých </w:t>
      </w:r>
      <w:r>
        <w:rPr>
          <w:rFonts w:cs="Arial"/>
          <w:sz w:val="21"/>
          <w:szCs w:val="21"/>
        </w:rPr>
        <w:t>subdodavatelů,</w:t>
      </w:r>
    </w:p>
    <w:p w14:paraId="2BAF9D8A" w14:textId="2014A437" w:rsidR="00B643C9" w:rsidRDefault="00B643C9" w:rsidP="00B643C9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 xml:space="preserve">řádné a včasné plnění finančních závazků svým </w:t>
      </w:r>
      <w:r>
        <w:rPr>
          <w:rFonts w:cs="Arial"/>
          <w:sz w:val="21"/>
          <w:szCs w:val="21"/>
        </w:rPr>
        <w:t>sub</w:t>
      </w:r>
      <w:r w:rsidRPr="0085473C">
        <w:rPr>
          <w:rFonts w:cs="Arial"/>
          <w:sz w:val="21"/>
          <w:szCs w:val="21"/>
        </w:rPr>
        <w:t>dodavatelům za podmínek vycházejících z</w:t>
      </w:r>
      <w:r w:rsidR="00FE0BFB">
        <w:rPr>
          <w:rFonts w:cs="Arial"/>
          <w:sz w:val="21"/>
          <w:szCs w:val="21"/>
        </w:rPr>
        <w:t> </w:t>
      </w:r>
      <w:r>
        <w:rPr>
          <w:rFonts w:cs="Arial"/>
          <w:sz w:val="21"/>
          <w:szCs w:val="21"/>
        </w:rPr>
        <w:t>této</w:t>
      </w:r>
      <w:r w:rsidR="00FE0BFB">
        <w:rPr>
          <w:rFonts w:cs="Arial"/>
          <w:sz w:val="21"/>
          <w:szCs w:val="21"/>
        </w:rPr>
        <w:t xml:space="preserve"> rámcové</w:t>
      </w:r>
      <w:r>
        <w:rPr>
          <w:rFonts w:cs="Arial"/>
          <w:sz w:val="21"/>
          <w:szCs w:val="21"/>
        </w:rPr>
        <w:t xml:space="preserve"> smlouvy,</w:t>
      </w:r>
    </w:p>
    <w:p w14:paraId="5C202FF0" w14:textId="1D971ACA" w:rsidR="00B643C9" w:rsidRPr="00B643C9" w:rsidRDefault="00B643C9" w:rsidP="00B643C9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eliminaci dopadů na životní prostředí ve snaze o trvale udržitelný rozvoj.</w:t>
      </w:r>
    </w:p>
    <w:p w14:paraId="3B598A1B" w14:textId="77777777" w:rsidR="000B0562" w:rsidRPr="00F52333" w:rsidRDefault="000B0562" w:rsidP="00DE5A99">
      <w:pPr>
        <w:rPr>
          <w:rFonts w:cs="Arial"/>
          <w:sz w:val="21"/>
          <w:szCs w:val="21"/>
        </w:rPr>
      </w:pPr>
    </w:p>
    <w:p w14:paraId="7513F8F5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lastRenderedPageBreak/>
        <w:t xml:space="preserve">Závěrečná ustanovení </w:t>
      </w:r>
    </w:p>
    <w:p w14:paraId="1A42D654" w14:textId="77777777" w:rsidR="00F74936" w:rsidRPr="00F52333" w:rsidRDefault="00F74936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9106E7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smlouva se řídí českým právním řádem, s výjimkou kolizních ustanovení. Veškerá </w:t>
      </w:r>
      <w:r w:rsidR="00213072" w:rsidRPr="00F52333">
        <w:rPr>
          <w:rFonts w:cs="Arial"/>
          <w:sz w:val="21"/>
          <w:szCs w:val="21"/>
        </w:rPr>
        <w:t xml:space="preserve">s ní související </w:t>
      </w:r>
      <w:r w:rsidRPr="00F52333">
        <w:rPr>
          <w:rFonts w:cs="Arial"/>
          <w:sz w:val="21"/>
          <w:szCs w:val="21"/>
        </w:rPr>
        <w:t xml:space="preserve">jednání probíhají v jazyce českém. </w:t>
      </w:r>
    </w:p>
    <w:p w14:paraId="112509CB" w14:textId="77777777" w:rsidR="006C30B5" w:rsidRPr="00F52333" w:rsidRDefault="006C30B5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9106E7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smlouva není závislá na jiné smlouvě. Na této</w:t>
      </w:r>
      <w:r w:rsidR="009106E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smlouvě</w:t>
      </w:r>
      <w:r w:rsidR="009106E7" w:rsidRPr="00F52333">
        <w:rPr>
          <w:rFonts w:cs="Arial"/>
          <w:sz w:val="21"/>
          <w:szCs w:val="21"/>
        </w:rPr>
        <w:t xml:space="preserve"> jsou však závislé jednotlivé objednávky plnění</w:t>
      </w:r>
      <w:r w:rsidRPr="00F52333">
        <w:rPr>
          <w:rFonts w:cs="Arial"/>
          <w:sz w:val="21"/>
          <w:szCs w:val="21"/>
        </w:rPr>
        <w:t xml:space="preserve">. </w:t>
      </w:r>
    </w:p>
    <w:p w14:paraId="54F569D7" w14:textId="77777777" w:rsidR="00F9199E" w:rsidRPr="00F52333" w:rsidRDefault="00D643D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862B97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smlouva obsahuje úplné ujednání o předmětu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a všech náležitostech, které strany měly a chtěly v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smlouvě ujednat, a které považují za důležité pro závaznost této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smlouvy. Žádný projev stran učiněný při jednání o této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smlouvě ani projev učiněný po uzavření této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nesmí být vykládán v rozporu s výslovnými ustanoveními této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a nezakládá žádný závazek žádné ze stran. </w:t>
      </w:r>
    </w:p>
    <w:p w14:paraId="65EA46AD" w14:textId="771E49F9" w:rsidR="003A5567" w:rsidRDefault="003A5567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Tuto</w:t>
      </w:r>
      <w:r w:rsidR="00007FB3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smlouvu lze měnit pouze písemně, formou </w:t>
      </w:r>
      <w:r w:rsidR="00E8036B" w:rsidRPr="00F52333">
        <w:rPr>
          <w:rFonts w:cs="Arial"/>
          <w:sz w:val="21"/>
          <w:szCs w:val="21"/>
        </w:rPr>
        <w:t xml:space="preserve">číslovaného </w:t>
      </w:r>
      <w:r w:rsidRPr="00F52333">
        <w:rPr>
          <w:rFonts w:cs="Arial"/>
          <w:sz w:val="21"/>
          <w:szCs w:val="21"/>
        </w:rPr>
        <w:t>dodatku k</w:t>
      </w:r>
      <w:r w:rsidR="00007FB3" w:rsidRPr="00F52333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této</w:t>
      </w:r>
      <w:r w:rsidR="00007FB3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smlouvě.</w:t>
      </w:r>
      <w:r w:rsidR="00783BF2" w:rsidRPr="00F52333">
        <w:rPr>
          <w:rFonts w:cs="Arial"/>
          <w:sz w:val="21"/>
          <w:szCs w:val="21"/>
        </w:rPr>
        <w:t xml:space="preserve"> Neplatnost</w:t>
      </w:r>
      <w:r w:rsidR="00007FB3" w:rsidRPr="00F52333">
        <w:rPr>
          <w:rFonts w:cs="Arial"/>
          <w:sz w:val="21"/>
          <w:szCs w:val="21"/>
        </w:rPr>
        <w:t xml:space="preserve"> rámcové</w:t>
      </w:r>
      <w:r w:rsidR="00783BF2" w:rsidRPr="00F52333">
        <w:rPr>
          <w:rFonts w:cs="Arial"/>
          <w:sz w:val="21"/>
          <w:szCs w:val="21"/>
        </w:rPr>
        <w:t xml:space="preserve"> smlouvy nebo jejího dodatku k ní pro nedodržení formy mohou sm</w:t>
      </w:r>
      <w:r w:rsidR="000608FD" w:rsidRPr="00F52333">
        <w:rPr>
          <w:rFonts w:cs="Arial"/>
          <w:sz w:val="21"/>
          <w:szCs w:val="21"/>
        </w:rPr>
        <w:t>luvní strany namítnout</w:t>
      </w:r>
      <w:r w:rsidR="00783BF2" w:rsidRPr="00F52333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6008C9D2" w14:textId="62D18BD4" w:rsidR="005E1FC8" w:rsidRPr="005E1FC8" w:rsidRDefault="005E1FC8" w:rsidP="005E1FC8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C50B81">
        <w:rPr>
          <w:rFonts w:cs="Arial"/>
          <w:sz w:val="21"/>
          <w:szCs w:val="21"/>
        </w:rPr>
        <w:t>Smluvní s</w:t>
      </w:r>
      <w:r>
        <w:rPr>
          <w:rFonts w:cs="Arial"/>
          <w:sz w:val="21"/>
          <w:szCs w:val="21"/>
        </w:rPr>
        <w:t>trany berou na vědomí, že tato</w:t>
      </w:r>
      <w:r w:rsidR="00402456">
        <w:rPr>
          <w:rFonts w:cs="Arial"/>
          <w:sz w:val="21"/>
          <w:szCs w:val="21"/>
        </w:rPr>
        <w:t xml:space="preserve"> rámcová</w:t>
      </w:r>
      <w:r>
        <w:rPr>
          <w:rFonts w:cs="Arial"/>
          <w:sz w:val="21"/>
          <w:szCs w:val="21"/>
        </w:rPr>
        <w:t xml:space="preserve"> s</w:t>
      </w:r>
      <w:r w:rsidRPr="00C50B81">
        <w:rPr>
          <w:rFonts w:cs="Arial"/>
          <w:sz w:val="21"/>
          <w:szCs w:val="21"/>
        </w:rPr>
        <w:t xml:space="preserve">mlouva naplňuje požadavky, uvedené v zákoně č. 340/2015 Sb. a podléhá tímto povinnosti zveřejnění v registru smluv, a s tímto uveřejněním v zákonném rozsahu souhlasí. Zadat </w:t>
      </w:r>
      <w:r w:rsidR="00402456">
        <w:rPr>
          <w:rFonts w:cs="Arial"/>
          <w:sz w:val="21"/>
          <w:szCs w:val="21"/>
        </w:rPr>
        <w:t xml:space="preserve">rámcovou </w:t>
      </w:r>
      <w:r w:rsidRPr="00C50B81">
        <w:rPr>
          <w:rFonts w:cs="Arial"/>
          <w:sz w:val="21"/>
          <w:szCs w:val="21"/>
        </w:rPr>
        <w:t xml:space="preserve">smlouvu do registru smluv v zákonné lhůtě se zavazuje </w:t>
      </w:r>
      <w:r w:rsidR="00650CEC">
        <w:rPr>
          <w:rFonts w:cs="Arial"/>
          <w:sz w:val="21"/>
          <w:szCs w:val="21"/>
        </w:rPr>
        <w:t>kupující</w:t>
      </w:r>
      <w:r w:rsidRPr="00C50B81">
        <w:rPr>
          <w:rFonts w:cs="Arial"/>
          <w:sz w:val="21"/>
          <w:szCs w:val="21"/>
        </w:rPr>
        <w:t xml:space="preserve">, který na vyžádání </w:t>
      </w:r>
      <w:r w:rsidR="00650CEC">
        <w:rPr>
          <w:rFonts w:cs="Arial"/>
          <w:sz w:val="21"/>
          <w:szCs w:val="21"/>
        </w:rPr>
        <w:t>prodávajícího</w:t>
      </w:r>
      <w:r w:rsidRPr="00C50B81">
        <w:rPr>
          <w:rFonts w:cs="Arial"/>
          <w:sz w:val="21"/>
          <w:szCs w:val="21"/>
        </w:rPr>
        <w:t xml:space="preserve"> zašle </w:t>
      </w:r>
      <w:r w:rsidR="00650CEC">
        <w:rPr>
          <w:rFonts w:cs="Arial"/>
          <w:sz w:val="21"/>
          <w:szCs w:val="21"/>
        </w:rPr>
        <w:t>prodávajícímu</w:t>
      </w:r>
      <w:r>
        <w:rPr>
          <w:rFonts w:cs="Arial"/>
          <w:sz w:val="21"/>
          <w:szCs w:val="21"/>
        </w:rPr>
        <w:t xml:space="preserve"> potvrzení o uveřejnění</w:t>
      </w:r>
      <w:r w:rsidR="00FE0BFB">
        <w:rPr>
          <w:rFonts w:cs="Arial"/>
          <w:sz w:val="21"/>
          <w:szCs w:val="21"/>
        </w:rPr>
        <w:t xml:space="preserve"> rámcové</w:t>
      </w:r>
      <w:r>
        <w:rPr>
          <w:rFonts w:cs="Arial"/>
          <w:sz w:val="21"/>
          <w:szCs w:val="21"/>
        </w:rPr>
        <w:t xml:space="preserve"> smlouvy.</w:t>
      </w:r>
    </w:p>
    <w:p w14:paraId="67A6586D" w14:textId="77777777" w:rsidR="00F74936" w:rsidRPr="00F52333" w:rsidRDefault="00F74936" w:rsidP="005E1FC8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007FB3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smlouva se vyhotovuje ve dvou stejnopisech, z nichž každé ze smluvních stran náleží po jednom.</w:t>
      </w:r>
    </w:p>
    <w:p w14:paraId="739B37EB" w14:textId="77777777" w:rsidR="00F74936" w:rsidRPr="00F52333" w:rsidRDefault="00F74936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Nedílnou součástí této</w:t>
      </w:r>
      <w:r w:rsidR="00007FB3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smlouvy jsou:</w:t>
      </w:r>
    </w:p>
    <w:p w14:paraId="24BD28E9" w14:textId="77777777" w:rsidR="00F74936" w:rsidRPr="00F52333" w:rsidRDefault="00BF4411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Příloha č. 1: Technické specifikace</w:t>
      </w:r>
    </w:p>
    <w:p w14:paraId="07D733E9" w14:textId="066D1FA9" w:rsidR="002218A9" w:rsidRPr="00F52333" w:rsidRDefault="002218A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007FB3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smlouva nabývá účinnosti okamžikem jejího </w:t>
      </w:r>
      <w:r w:rsidR="004D02BD">
        <w:rPr>
          <w:rFonts w:cs="Arial"/>
          <w:sz w:val="21"/>
          <w:szCs w:val="21"/>
        </w:rPr>
        <w:t>zveřejnění v</w:t>
      </w:r>
      <w:r w:rsidR="005E1FC8">
        <w:rPr>
          <w:rFonts w:cs="Arial"/>
          <w:sz w:val="21"/>
          <w:szCs w:val="21"/>
        </w:rPr>
        <w:t xml:space="preserve"> registru smluv.</w:t>
      </w:r>
    </w:p>
    <w:p w14:paraId="65EF2D23" w14:textId="60811F88" w:rsidR="00F9199E" w:rsidRDefault="00F9199E" w:rsidP="00DE5A99">
      <w:pPr>
        <w:rPr>
          <w:rFonts w:cs="Arial"/>
          <w:sz w:val="21"/>
          <w:szCs w:val="21"/>
        </w:rPr>
      </w:pPr>
    </w:p>
    <w:p w14:paraId="54A38DC1" w14:textId="77777777" w:rsidR="009029BC" w:rsidRPr="00F52333" w:rsidRDefault="009029BC" w:rsidP="00DE5A99">
      <w:pPr>
        <w:rPr>
          <w:rFonts w:cs="Arial"/>
          <w:sz w:val="21"/>
          <w:szCs w:val="21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4D13E5" w14:paraId="164BB2E8" w14:textId="77777777" w:rsidTr="004D13E5">
        <w:tc>
          <w:tcPr>
            <w:tcW w:w="4606" w:type="dxa"/>
            <w:vAlign w:val="center"/>
          </w:tcPr>
          <w:p w14:paraId="23A37A19" w14:textId="77777777" w:rsidR="00DA7E4F" w:rsidRPr="004D13E5" w:rsidRDefault="00DA7E4F" w:rsidP="004D13E5">
            <w:pPr>
              <w:spacing w:before="60" w:after="60"/>
              <w:ind w:left="0" w:firstLine="0"/>
              <w:jc w:val="left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V </w:t>
            </w: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dne </w:t>
            </w: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</w:p>
        </w:tc>
        <w:tc>
          <w:tcPr>
            <w:tcW w:w="5000" w:type="dxa"/>
            <w:vAlign w:val="center"/>
          </w:tcPr>
          <w:p w14:paraId="518FD784" w14:textId="77777777" w:rsidR="00DA7E4F" w:rsidRPr="004D13E5" w:rsidRDefault="00BF4411" w:rsidP="004D13E5">
            <w:pPr>
              <w:spacing w:before="60" w:after="60"/>
              <w:ind w:left="0" w:firstLine="0"/>
              <w:jc w:val="left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V Brně</w:t>
            </w:r>
            <w:r w:rsidR="00DA7E4F"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DA7E4F" w:rsidRPr="004D13E5" w14:paraId="5D1E28E0" w14:textId="77777777" w:rsidTr="004D13E5">
        <w:trPr>
          <w:trHeight w:val="811"/>
        </w:trPr>
        <w:tc>
          <w:tcPr>
            <w:tcW w:w="4606" w:type="dxa"/>
            <w:vAlign w:val="center"/>
          </w:tcPr>
          <w:p w14:paraId="711B1A7C" w14:textId="77777777" w:rsidR="00DA7E4F" w:rsidRPr="004D13E5" w:rsidRDefault="00DA7E4F" w:rsidP="004D13E5">
            <w:pPr>
              <w:spacing w:before="60" w:after="6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37D40DB2" w14:textId="77777777" w:rsidR="00DA7E4F" w:rsidRPr="004D13E5" w:rsidRDefault="00DA7E4F" w:rsidP="004D13E5">
            <w:pPr>
              <w:spacing w:before="60" w:after="6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</w:tr>
      <w:tr w:rsidR="00DA7E4F" w:rsidRPr="004D13E5" w14:paraId="48ADA3E2" w14:textId="77777777" w:rsidTr="004D13E5">
        <w:tc>
          <w:tcPr>
            <w:tcW w:w="4606" w:type="dxa"/>
            <w:vAlign w:val="center"/>
          </w:tcPr>
          <w:p w14:paraId="6912F097" w14:textId="77777777" w:rsidR="00DA7E4F" w:rsidRPr="004D13E5" w:rsidRDefault="00DA7E4F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</w:p>
        </w:tc>
        <w:tc>
          <w:tcPr>
            <w:tcW w:w="5000" w:type="dxa"/>
            <w:vAlign w:val="center"/>
          </w:tcPr>
          <w:p w14:paraId="16A4BB2E" w14:textId="77777777" w:rsidR="00DA7E4F" w:rsidRPr="004D13E5" w:rsidRDefault="00DA7E4F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prof. RNDr. Ing. Michal V. Marek</w:t>
            </w:r>
            <w:r w:rsidR="00755330" w:rsidRPr="004D13E5">
              <w:rPr>
                <w:rFonts w:eastAsia="Times New Roman" w:cs="Arial"/>
                <w:sz w:val="21"/>
                <w:szCs w:val="21"/>
                <w:lang w:eastAsia="cs-CZ"/>
              </w:rPr>
              <w:t>,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DrSc., dr. h. c.</w:t>
            </w:r>
          </w:p>
        </w:tc>
      </w:tr>
      <w:tr w:rsidR="00DA7E4F" w:rsidRPr="004D13E5" w14:paraId="6EEA5D32" w14:textId="77777777" w:rsidTr="004D13E5">
        <w:tc>
          <w:tcPr>
            <w:tcW w:w="4606" w:type="dxa"/>
            <w:vAlign w:val="center"/>
          </w:tcPr>
          <w:p w14:paraId="4874FC94" w14:textId="77777777" w:rsidR="00DA7E4F" w:rsidRPr="004D13E5" w:rsidRDefault="00DA7E4F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</w:p>
        </w:tc>
        <w:tc>
          <w:tcPr>
            <w:tcW w:w="5000" w:type="dxa"/>
            <w:vAlign w:val="center"/>
          </w:tcPr>
          <w:p w14:paraId="4B0A8DAF" w14:textId="77777777" w:rsidR="00DA7E4F" w:rsidRPr="004D13E5" w:rsidRDefault="00755330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ř</w:t>
            </w:r>
            <w:r w:rsidR="00DA7E4F" w:rsidRPr="004D13E5">
              <w:rPr>
                <w:rFonts w:eastAsia="Times New Roman" w:cs="Arial"/>
                <w:sz w:val="21"/>
                <w:szCs w:val="21"/>
                <w:lang w:eastAsia="cs-CZ"/>
              </w:rPr>
              <w:t>editel</w:t>
            </w:r>
          </w:p>
        </w:tc>
      </w:tr>
      <w:tr w:rsidR="00DA7E4F" w:rsidRPr="004D13E5" w14:paraId="629D76D4" w14:textId="77777777" w:rsidTr="004D13E5">
        <w:tc>
          <w:tcPr>
            <w:tcW w:w="4606" w:type="dxa"/>
            <w:vAlign w:val="center"/>
          </w:tcPr>
          <w:p w14:paraId="30063336" w14:textId="77777777" w:rsidR="00DA7E4F" w:rsidRPr="004D13E5" w:rsidRDefault="00DA7E4F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</w:p>
        </w:tc>
        <w:tc>
          <w:tcPr>
            <w:tcW w:w="5000" w:type="dxa"/>
            <w:vAlign w:val="center"/>
          </w:tcPr>
          <w:p w14:paraId="78E775C1" w14:textId="77777777" w:rsidR="00DA7E4F" w:rsidRPr="004D13E5" w:rsidRDefault="00755330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Ústav</w:t>
            </w:r>
            <w:r w:rsidR="00DA7E4F"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výzkumu globální změny AV ČR, v. v. i.</w:t>
            </w:r>
          </w:p>
        </w:tc>
      </w:tr>
    </w:tbl>
    <w:p w14:paraId="4DE49DD3" w14:textId="77777777" w:rsidR="00E46D7A" w:rsidRPr="00F52333" w:rsidRDefault="00E46D7A" w:rsidP="00170BF9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56877653" w14:textId="77777777" w:rsidR="00DA7E4F" w:rsidRPr="0094200B" w:rsidRDefault="00E46D7A" w:rsidP="0094200B">
      <w:pPr>
        <w:rPr>
          <w:rFonts w:cs="Arial"/>
          <w:b/>
          <w:smallCaps/>
          <w:spacing w:val="32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br w:type="page"/>
      </w:r>
      <w:r w:rsidR="00DA7E4F" w:rsidRPr="00F52333">
        <w:rPr>
          <w:rFonts w:cs="Arial"/>
          <w:b/>
          <w:smallCaps/>
          <w:spacing w:val="32"/>
          <w:sz w:val="21"/>
          <w:szCs w:val="21"/>
        </w:rPr>
        <w:lastRenderedPageBreak/>
        <w:t>Příloha</w:t>
      </w:r>
      <w:r w:rsidR="002160A6" w:rsidRPr="00F52333">
        <w:rPr>
          <w:rFonts w:cs="Arial"/>
          <w:b/>
          <w:smallCaps/>
          <w:spacing w:val="32"/>
          <w:sz w:val="21"/>
          <w:szCs w:val="21"/>
        </w:rPr>
        <w:t xml:space="preserve"> č. 1: Technické</w:t>
      </w:r>
      <w:r w:rsidR="00FF27DB" w:rsidRPr="00F52333">
        <w:rPr>
          <w:rFonts w:cs="Arial"/>
          <w:b/>
          <w:smallCaps/>
          <w:spacing w:val="32"/>
          <w:sz w:val="21"/>
          <w:szCs w:val="21"/>
        </w:rPr>
        <w:t xml:space="preserve"> specifikace</w:t>
      </w:r>
    </w:p>
    <w:p w14:paraId="7016C21D" w14:textId="77777777" w:rsidR="00A37C50" w:rsidRDefault="00DA7E4F" w:rsidP="00A37C50">
      <w:pPr>
        <w:pStyle w:val="Zhlav"/>
        <w:rPr>
          <w:rFonts w:cs="Arial"/>
          <w:b/>
          <w:bCs/>
          <w:color w:val="86B918"/>
          <w:sz w:val="21"/>
          <w:szCs w:val="21"/>
        </w:rPr>
      </w:pPr>
      <w:r w:rsidRPr="00F52333">
        <w:rPr>
          <w:rFonts w:cs="Arial"/>
          <w:b/>
          <w:bCs/>
          <w:color w:val="86B918"/>
          <w:sz w:val="21"/>
          <w:szCs w:val="21"/>
        </w:rPr>
        <w:t>____________________________________________________</w:t>
      </w:r>
      <w:r w:rsidR="00A37C50" w:rsidRPr="00F52333">
        <w:rPr>
          <w:rFonts w:cs="Arial"/>
          <w:b/>
          <w:bCs/>
          <w:color w:val="86B918"/>
          <w:sz w:val="21"/>
          <w:szCs w:val="21"/>
        </w:rPr>
        <w:t>___</w:t>
      </w:r>
      <w:r w:rsidRPr="00F52333">
        <w:rPr>
          <w:rFonts w:cs="Arial"/>
          <w:b/>
          <w:bCs/>
          <w:color w:val="86B918"/>
          <w:sz w:val="21"/>
          <w:szCs w:val="21"/>
        </w:rPr>
        <w:t>______________________</w:t>
      </w:r>
    </w:p>
    <w:p w14:paraId="38200698" w14:textId="77777777" w:rsidR="00A37C50" w:rsidRPr="00A37C50" w:rsidRDefault="00A37C50" w:rsidP="00A37C50">
      <w:pPr>
        <w:pStyle w:val="Nadpis1"/>
        <w:rPr>
          <w:color w:val="000000" w:themeColor="text1"/>
        </w:rPr>
      </w:pPr>
      <w:r w:rsidRPr="00A37C50">
        <w:rPr>
          <w:color w:val="000000" w:themeColor="text1"/>
        </w:rPr>
        <w:t>U notebooků s čísly položek 1. – 6. požadujeme:</w:t>
      </w:r>
    </w:p>
    <w:p w14:paraId="3FA9C937" w14:textId="77777777" w:rsidR="00A37C50" w:rsidRPr="00A37C50" w:rsidRDefault="00A37C50" w:rsidP="00A37C50">
      <w:pPr>
        <w:pStyle w:val="Nadpis1"/>
        <w:rPr>
          <w:color w:val="000000" w:themeColor="text1"/>
        </w:rPr>
      </w:pPr>
    </w:p>
    <w:p w14:paraId="6F990E35" w14:textId="77777777" w:rsidR="00A37C50" w:rsidRPr="00A37C50" w:rsidRDefault="00A37C50" w:rsidP="00A37C50">
      <w:pPr>
        <w:pStyle w:val="Nadpis1"/>
        <w:numPr>
          <w:ilvl w:val="3"/>
          <w:numId w:val="36"/>
        </w:numPr>
        <w:spacing w:before="120" w:after="120"/>
        <w:ind w:left="567" w:hanging="567"/>
        <w:jc w:val="both"/>
        <w:rPr>
          <w:b w:val="0"/>
          <w:color w:val="000000" w:themeColor="text1"/>
        </w:rPr>
      </w:pPr>
      <w:r w:rsidRPr="00A37C50">
        <w:rPr>
          <w:b w:val="0"/>
          <w:color w:val="000000" w:themeColor="text1"/>
        </w:rPr>
        <w:t>Procesor: 64 bitový</w:t>
      </w:r>
    </w:p>
    <w:p w14:paraId="5DC2EF2E" w14:textId="77777777" w:rsidR="00A37C50" w:rsidRPr="00A37C50" w:rsidRDefault="00A37C50" w:rsidP="00A37C50">
      <w:pPr>
        <w:pStyle w:val="Nadpis1"/>
        <w:numPr>
          <w:ilvl w:val="0"/>
          <w:numId w:val="36"/>
        </w:numPr>
        <w:spacing w:before="120" w:after="120"/>
        <w:ind w:left="567" w:hanging="567"/>
        <w:jc w:val="both"/>
        <w:rPr>
          <w:b w:val="0"/>
          <w:color w:val="000000" w:themeColor="text1"/>
        </w:rPr>
      </w:pPr>
      <w:r w:rsidRPr="00A37C50">
        <w:rPr>
          <w:b w:val="0"/>
          <w:color w:val="000000" w:themeColor="text1"/>
        </w:rPr>
        <w:t>Možnost nabíjení notebooku přes USB-C, vyjma notebooku grafického a stolního mini počítače</w:t>
      </w:r>
    </w:p>
    <w:p w14:paraId="1A5E8F28" w14:textId="77777777" w:rsidR="00A37C50" w:rsidRPr="00A37C50" w:rsidRDefault="00A37C50" w:rsidP="00A37C50">
      <w:pPr>
        <w:pStyle w:val="Nadpis1"/>
        <w:numPr>
          <w:ilvl w:val="0"/>
          <w:numId w:val="36"/>
        </w:numPr>
        <w:spacing w:before="120" w:after="120"/>
        <w:ind w:left="567" w:hanging="567"/>
        <w:jc w:val="both"/>
        <w:rPr>
          <w:b w:val="0"/>
          <w:color w:val="000000" w:themeColor="text1"/>
        </w:rPr>
      </w:pPr>
      <w:r w:rsidRPr="00A37C50">
        <w:rPr>
          <w:b w:val="0"/>
          <w:color w:val="000000" w:themeColor="text1"/>
        </w:rPr>
        <w:t xml:space="preserve">Konstrukce: Odolná s použitím pevných materiálů, např. kov nebo uhlíková vlákna či slitina hořčíku, použití materiálu ABS je možné pouze v kombinaci s kovem, uhlíkovými vlákny či karbonem, nikoliv samostatně. </w:t>
      </w:r>
    </w:p>
    <w:p w14:paraId="3BA2CC38" w14:textId="681255B0" w:rsidR="00A37C50" w:rsidRPr="00AA07F2" w:rsidRDefault="00A37C50" w:rsidP="00AA07F2">
      <w:pPr>
        <w:pStyle w:val="Nadpis1"/>
        <w:numPr>
          <w:ilvl w:val="0"/>
          <w:numId w:val="36"/>
        </w:numPr>
        <w:spacing w:before="120" w:after="120"/>
        <w:ind w:left="567" w:hanging="567"/>
        <w:jc w:val="both"/>
        <w:rPr>
          <w:b w:val="0"/>
          <w:color w:val="000000" w:themeColor="text1"/>
        </w:rPr>
      </w:pPr>
      <w:r w:rsidRPr="00A37C50">
        <w:rPr>
          <w:b w:val="0"/>
          <w:color w:val="000000" w:themeColor="text1"/>
        </w:rPr>
        <w:t>OS: Windows 11 Pro 64 bit, CZ</w:t>
      </w:r>
    </w:p>
    <w:p w14:paraId="092A9590" w14:textId="41B86E55" w:rsidR="00A37C50" w:rsidRPr="00A37C50" w:rsidRDefault="00A37C50" w:rsidP="00A37C50">
      <w:pPr>
        <w:spacing w:before="0" w:after="0"/>
        <w:ind w:left="0" w:firstLine="0"/>
        <w:jc w:val="left"/>
        <w:rPr>
          <w:rFonts w:eastAsiaTheme="majorEastAsia" w:cstheme="majorBidi"/>
          <w:b/>
          <w:sz w:val="21"/>
          <w:szCs w:val="32"/>
        </w:rPr>
      </w:pPr>
      <w:r>
        <w:br w:type="page"/>
      </w:r>
    </w:p>
    <w:p w14:paraId="14BCBC6C" w14:textId="77777777" w:rsidR="00A37C50" w:rsidRPr="00F52333" w:rsidRDefault="00A37C50" w:rsidP="00A37C50">
      <w:pPr>
        <w:ind w:left="0" w:firstLine="0"/>
        <w:jc w:val="center"/>
        <w:rPr>
          <w:rFonts w:cs="Arial"/>
          <w:b/>
          <w:sz w:val="21"/>
          <w:szCs w:val="21"/>
        </w:rPr>
      </w:pPr>
      <w:r w:rsidRPr="00F52333">
        <w:rPr>
          <w:rFonts w:cs="Arial"/>
          <w:b/>
          <w:sz w:val="21"/>
          <w:szCs w:val="21"/>
        </w:rPr>
        <w:lastRenderedPageBreak/>
        <w:t>Jednotlivé položky budou splňovat následující technické specifikace:</w:t>
      </w:r>
    </w:p>
    <w:p w14:paraId="2795456A" w14:textId="77777777" w:rsidR="00A37C50" w:rsidRDefault="00A37C50" w:rsidP="00A37C50">
      <w:pPr>
        <w:ind w:left="0" w:firstLine="0"/>
        <w:rPr>
          <w:rFonts w:cs="Arial"/>
          <w:sz w:val="21"/>
          <w:szCs w:val="21"/>
        </w:rPr>
      </w:pPr>
    </w:p>
    <w:p w14:paraId="2494C69B" w14:textId="77777777" w:rsidR="00A37C50" w:rsidRPr="00F52333" w:rsidRDefault="00A37C50" w:rsidP="00A37C50">
      <w:pPr>
        <w:pStyle w:val="Nadpis1"/>
        <w:numPr>
          <w:ilvl w:val="0"/>
          <w:numId w:val="29"/>
        </w:numPr>
      </w:pPr>
      <w:bookmarkStart w:id="0" w:name="_Toc85654869"/>
      <w:r w:rsidRPr="00F52333">
        <w:t>Note</w:t>
      </w:r>
      <w:r>
        <w:t>book 13“</w:t>
      </w:r>
      <w:bookmarkEnd w:id="0"/>
    </w:p>
    <w:p w14:paraId="7A93ECA4" w14:textId="55C89179" w:rsidR="00A37C50" w:rsidRPr="00F52333" w:rsidRDefault="00A37C50" w:rsidP="00A37C50">
      <w:pPr>
        <w:rPr>
          <w:rFonts w:cs="Arial"/>
          <w:sz w:val="21"/>
          <w:szCs w:val="21"/>
        </w:rPr>
      </w:pPr>
      <w:r w:rsidRPr="5098D62B">
        <w:rPr>
          <w:rFonts w:cs="Arial"/>
          <w:sz w:val="21"/>
          <w:szCs w:val="21"/>
        </w:rPr>
        <w:t>Předpokládaný počet kusů:</w:t>
      </w:r>
      <w:r>
        <w:rPr>
          <w:rFonts w:cs="Arial"/>
          <w:sz w:val="21"/>
          <w:szCs w:val="21"/>
        </w:rPr>
        <w:t xml:space="preserve"> 5</w:t>
      </w:r>
    </w:p>
    <w:p w14:paraId="17EA4299" w14:textId="77777777" w:rsidR="00A37C50" w:rsidRPr="00F52333" w:rsidRDefault="00A37C50" w:rsidP="00A37C50">
      <w:pPr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Výrobce: </w:t>
      </w:r>
      <w:r w:rsidRPr="00F52333">
        <w:rPr>
          <w:rFonts w:cs="Arial"/>
          <w:sz w:val="21"/>
          <w:szCs w:val="21"/>
          <w:highlight w:val="yellow"/>
        </w:rPr>
        <w:t>…</w:t>
      </w:r>
    </w:p>
    <w:p w14:paraId="1109942B" w14:textId="77777777" w:rsidR="00A37C50" w:rsidRPr="00F52333" w:rsidRDefault="00A37C50" w:rsidP="00A37C50">
      <w:pPr>
        <w:ind w:left="0" w:firstLine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Model: </w:t>
      </w:r>
      <w:r w:rsidRPr="00F52333">
        <w:rPr>
          <w:rFonts w:cs="Arial"/>
          <w:sz w:val="21"/>
          <w:szCs w:val="21"/>
          <w:highlight w:val="yellow"/>
        </w:rPr>
        <w:t>…</w:t>
      </w:r>
    </w:p>
    <w:p w14:paraId="3785EC05" w14:textId="7777777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Skóre v testu </w:t>
      </w:r>
      <w:proofErr w:type="spellStart"/>
      <w:r w:rsidRPr="00DB4E32">
        <w:rPr>
          <w:rFonts w:cs="Arial"/>
          <w:sz w:val="21"/>
          <w:szCs w:val="21"/>
        </w:rPr>
        <w:t>Passmark</w:t>
      </w:r>
      <w:proofErr w:type="spellEnd"/>
      <w:r w:rsidRPr="00DB4E32">
        <w:rPr>
          <w:rFonts w:cs="Arial"/>
          <w:sz w:val="21"/>
          <w:szCs w:val="21"/>
        </w:rPr>
        <w:t xml:space="preserve"> CPU (</w:t>
      </w:r>
      <w:hyperlink r:id="rId13" w:history="1">
        <w:r w:rsidRPr="00DB4E32">
          <w:rPr>
            <w:rStyle w:val="Hypertextovodkaz"/>
            <w:rFonts w:cs="Arial"/>
            <w:sz w:val="21"/>
            <w:szCs w:val="21"/>
          </w:rPr>
          <w:t>www.cpubenchmark.net</w:t>
        </w:r>
      </w:hyperlink>
      <w:r w:rsidRPr="00DB4E32">
        <w:rPr>
          <w:rFonts w:cs="Arial"/>
          <w:sz w:val="21"/>
          <w:szCs w:val="21"/>
        </w:rPr>
        <w:t xml:space="preserve">): min. </w:t>
      </w:r>
      <w:r>
        <w:rPr>
          <w:rFonts w:cs="Arial"/>
          <w:sz w:val="21"/>
          <w:szCs w:val="21"/>
        </w:rPr>
        <w:t>6</w:t>
      </w:r>
      <w:r w:rsidRPr="00DB4E32">
        <w:rPr>
          <w:rFonts w:cs="Arial"/>
          <w:sz w:val="21"/>
          <w:szCs w:val="21"/>
        </w:rPr>
        <w:t xml:space="preserve"> fyzick</w:t>
      </w:r>
      <w:r>
        <w:rPr>
          <w:rFonts w:cs="Arial"/>
          <w:sz w:val="21"/>
          <w:szCs w:val="21"/>
        </w:rPr>
        <w:t>ých</w:t>
      </w:r>
      <w:r w:rsidRPr="00DB4E32">
        <w:rPr>
          <w:rFonts w:cs="Arial"/>
          <w:sz w:val="21"/>
          <w:szCs w:val="21"/>
        </w:rPr>
        <w:t xml:space="preserve"> j</w:t>
      </w:r>
      <w:r>
        <w:rPr>
          <w:rFonts w:cs="Arial"/>
          <w:sz w:val="21"/>
          <w:szCs w:val="21"/>
        </w:rPr>
        <w:t>a</w:t>
      </w:r>
      <w:r w:rsidRPr="00DB4E32">
        <w:rPr>
          <w:rFonts w:cs="Arial"/>
          <w:sz w:val="21"/>
          <w:szCs w:val="21"/>
        </w:rPr>
        <w:t>d</w:t>
      </w:r>
      <w:r>
        <w:rPr>
          <w:rFonts w:cs="Arial"/>
          <w:sz w:val="21"/>
          <w:szCs w:val="21"/>
        </w:rPr>
        <w:t>er</w:t>
      </w:r>
      <w:r w:rsidRPr="00DB4E32">
        <w:rPr>
          <w:rFonts w:cs="Arial"/>
          <w:sz w:val="21"/>
          <w:szCs w:val="21"/>
        </w:rPr>
        <w:t xml:space="preserve"> o výkonu min. 1</w:t>
      </w:r>
      <w:r>
        <w:rPr>
          <w:rFonts w:cs="Arial"/>
          <w:sz w:val="21"/>
          <w:szCs w:val="21"/>
        </w:rPr>
        <w:t>7</w:t>
      </w:r>
      <w:r w:rsidRPr="00DB4E3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0</w:t>
      </w:r>
      <w:r w:rsidRPr="00DB4E32">
        <w:rPr>
          <w:rFonts w:cs="Arial"/>
          <w:sz w:val="21"/>
          <w:szCs w:val="21"/>
        </w:rPr>
        <w:t xml:space="preserve">00 bodů v </w:t>
      </w:r>
      <w:proofErr w:type="spellStart"/>
      <w:r w:rsidRPr="00DB4E32">
        <w:rPr>
          <w:rFonts w:cs="Arial"/>
          <w:sz w:val="21"/>
          <w:szCs w:val="21"/>
        </w:rPr>
        <w:t>overall</w:t>
      </w:r>
      <w:proofErr w:type="spellEnd"/>
      <w:r w:rsidRPr="00DB4E32">
        <w:rPr>
          <w:rFonts w:cs="Arial"/>
          <w:sz w:val="21"/>
          <w:szCs w:val="21"/>
        </w:rPr>
        <w:t xml:space="preserve"> rating </w:t>
      </w:r>
    </w:p>
    <w:p w14:paraId="27BC50B6" w14:textId="7777777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cs="Arial"/>
          <w:sz w:val="21"/>
          <w:szCs w:val="21"/>
        </w:rPr>
      </w:pPr>
      <w:r w:rsidRPr="3AAA5EA1">
        <w:rPr>
          <w:rFonts w:cs="Arial"/>
          <w:sz w:val="21"/>
          <w:szCs w:val="21"/>
        </w:rPr>
        <w:t>Operační paměť: 16 GB (možnost</w:t>
      </w:r>
      <w:r w:rsidRPr="00322435">
        <w:rPr>
          <w:rFonts w:cs="Arial"/>
          <w:sz w:val="21"/>
          <w:szCs w:val="21"/>
        </w:rPr>
        <w:t xml:space="preserve"> </w:t>
      </w:r>
      <w:r w:rsidRPr="00DB4E32">
        <w:rPr>
          <w:rFonts w:cs="Arial"/>
          <w:sz w:val="21"/>
          <w:szCs w:val="21"/>
        </w:rPr>
        <w:t>rozšíření</w:t>
      </w:r>
      <w:r w:rsidRPr="3AAA5EA1">
        <w:rPr>
          <w:rFonts w:cs="Arial"/>
          <w:sz w:val="21"/>
          <w:szCs w:val="21"/>
        </w:rPr>
        <w:t xml:space="preserve"> až 32 GB)</w:t>
      </w:r>
    </w:p>
    <w:p w14:paraId="7E71283C" w14:textId="0FF84763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asciiTheme="minorHAnsi" w:eastAsiaTheme="minorEastAsia" w:hAnsiTheme="minorHAnsi" w:cstheme="minorBidi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Pevný disk: </w:t>
      </w:r>
      <w:r>
        <w:rPr>
          <w:rFonts w:cs="Arial"/>
          <w:sz w:val="21"/>
          <w:szCs w:val="21"/>
        </w:rPr>
        <w:t>min. 500</w:t>
      </w:r>
      <w:r w:rsidRPr="00DB4E32">
        <w:rPr>
          <w:rFonts w:cs="Arial"/>
          <w:sz w:val="21"/>
          <w:szCs w:val="21"/>
        </w:rPr>
        <w:t xml:space="preserve"> GB SSD (možnost rozšíření až </w:t>
      </w:r>
      <w:r>
        <w:rPr>
          <w:rFonts w:cs="Arial"/>
          <w:sz w:val="21"/>
          <w:szCs w:val="21"/>
        </w:rPr>
        <w:t>1</w:t>
      </w:r>
      <w:r w:rsidRPr="00DB4E32">
        <w:rPr>
          <w:rFonts w:cs="Arial"/>
          <w:sz w:val="21"/>
          <w:szCs w:val="21"/>
        </w:rPr>
        <w:t xml:space="preserve"> TB)</w:t>
      </w:r>
    </w:p>
    <w:p w14:paraId="562188FF" w14:textId="7777777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asciiTheme="minorHAnsi" w:eastAsiaTheme="minorEastAsia" w:hAnsiTheme="minorHAnsi" w:cstheme="minorBidi"/>
          <w:sz w:val="21"/>
          <w:szCs w:val="21"/>
        </w:rPr>
      </w:pPr>
      <w:r w:rsidRPr="00DB4E32">
        <w:rPr>
          <w:rFonts w:eastAsiaTheme="minorEastAsia" w:cs="Arial"/>
          <w:sz w:val="21"/>
          <w:szCs w:val="21"/>
        </w:rPr>
        <w:t xml:space="preserve">Grafická karta integrovaná </w:t>
      </w:r>
    </w:p>
    <w:p w14:paraId="5F917A92" w14:textId="7777777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asciiTheme="minorHAnsi" w:eastAsiaTheme="minorEastAsia" w:hAnsiTheme="minorHAnsi" w:cstheme="minorBidi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Síťová rozhraní: Gigabit Ethernet (může být pomocí redukce od výrobce zařízení, která je součástí dodávky); Bluetooth 5.0 nebo vyšší; </w:t>
      </w:r>
      <w:proofErr w:type="spellStart"/>
      <w:r w:rsidRPr="00DB4E32">
        <w:rPr>
          <w:rFonts w:cs="Arial"/>
          <w:sz w:val="21"/>
          <w:szCs w:val="21"/>
        </w:rPr>
        <w:t>WiFi</w:t>
      </w:r>
      <w:proofErr w:type="spellEnd"/>
      <w:r w:rsidRPr="00DB4E32">
        <w:rPr>
          <w:rFonts w:cs="Arial"/>
          <w:sz w:val="21"/>
          <w:szCs w:val="21"/>
        </w:rPr>
        <w:t xml:space="preserve"> splňující normu 802.11</w:t>
      </w:r>
      <w:r>
        <w:rPr>
          <w:rFonts w:cs="Arial"/>
          <w:sz w:val="21"/>
          <w:szCs w:val="21"/>
        </w:rPr>
        <w:t>ax</w:t>
      </w:r>
    </w:p>
    <w:p w14:paraId="6B182E5E" w14:textId="7777777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Display: matný nebo antireflexní, rozlišení min. 1 920 x 1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080</w:t>
      </w:r>
      <w:r>
        <w:rPr>
          <w:rFonts w:cs="Arial"/>
          <w:sz w:val="21"/>
          <w:szCs w:val="21"/>
        </w:rPr>
        <w:t xml:space="preserve">, </w:t>
      </w:r>
      <w:r w:rsidRPr="00DB4E32">
        <w:rPr>
          <w:rFonts w:cs="Arial"/>
          <w:sz w:val="21"/>
          <w:szCs w:val="21"/>
        </w:rPr>
        <w:t xml:space="preserve">velikosti </w:t>
      </w:r>
      <w:r>
        <w:rPr>
          <w:rFonts w:cs="Arial"/>
          <w:sz w:val="21"/>
          <w:szCs w:val="21"/>
        </w:rPr>
        <w:t xml:space="preserve">13“ - </w:t>
      </w:r>
      <w:r w:rsidRPr="00DB4E32">
        <w:rPr>
          <w:rFonts w:cs="Arial"/>
          <w:sz w:val="21"/>
          <w:szCs w:val="21"/>
        </w:rPr>
        <w:t>13,</w:t>
      </w:r>
      <w:r>
        <w:rPr>
          <w:rFonts w:cs="Arial"/>
          <w:sz w:val="21"/>
          <w:szCs w:val="21"/>
        </w:rPr>
        <w:t>5“</w:t>
      </w:r>
    </w:p>
    <w:p w14:paraId="19B7CB9B" w14:textId="0A3B983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Porty: HDMI </w:t>
      </w:r>
      <w:r>
        <w:rPr>
          <w:rFonts w:cs="Arial"/>
          <w:sz w:val="21"/>
          <w:szCs w:val="21"/>
        </w:rPr>
        <w:t xml:space="preserve">min. </w:t>
      </w:r>
      <w:r w:rsidRPr="00DB4E32">
        <w:rPr>
          <w:rFonts w:cs="Arial"/>
          <w:sz w:val="21"/>
          <w:szCs w:val="21"/>
        </w:rPr>
        <w:t>2.0, USB: Min. 3 x USB, z toho min. 1x USB 3.2 Gen 1 Typ</w:t>
      </w:r>
      <w:r>
        <w:rPr>
          <w:rFonts w:cs="Arial"/>
          <w:sz w:val="21"/>
          <w:szCs w:val="21"/>
        </w:rPr>
        <w:t xml:space="preserve"> </w:t>
      </w:r>
      <w:r w:rsidRPr="00DB4E32">
        <w:rPr>
          <w:rFonts w:cs="Arial"/>
          <w:sz w:val="21"/>
          <w:szCs w:val="21"/>
        </w:rPr>
        <w:t xml:space="preserve">A </w:t>
      </w:r>
      <w:proofErr w:type="spellStart"/>
      <w:r w:rsidRPr="00DB4E32">
        <w:rPr>
          <w:rFonts w:cs="Arial"/>
          <w:sz w:val="21"/>
          <w:szCs w:val="21"/>
        </w:rPr>
        <w:t>a</w:t>
      </w:r>
      <w:proofErr w:type="spellEnd"/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USB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3.2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Typ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 xml:space="preserve">C, </w:t>
      </w:r>
      <w:r w:rsidRPr="006F048B">
        <w:rPr>
          <w:rFonts w:cs="Arial"/>
          <w:sz w:val="21"/>
          <w:szCs w:val="21"/>
        </w:rPr>
        <w:t>Combo Audio Jack</w:t>
      </w:r>
    </w:p>
    <w:p w14:paraId="3B0AABBC" w14:textId="7777777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Součásti: integrovaná HD kamera a mikrofon</w:t>
      </w:r>
    </w:p>
    <w:p w14:paraId="236B2E81" w14:textId="77777777" w:rsidR="00A37C50" w:rsidRPr="00DB4E32" w:rsidRDefault="00A37C50" w:rsidP="00934675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cs="Arial"/>
          <w:sz w:val="21"/>
          <w:szCs w:val="21"/>
        </w:rPr>
      </w:pPr>
      <w:r w:rsidRPr="7541674E">
        <w:rPr>
          <w:rFonts w:cs="Arial"/>
          <w:sz w:val="21"/>
          <w:szCs w:val="21"/>
        </w:rPr>
        <w:t>Klávesnice česká podsvícená</w:t>
      </w:r>
    </w:p>
    <w:p w14:paraId="61E3D138" w14:textId="77777777" w:rsidR="00A37C50" w:rsidRPr="00DB4E32" w:rsidRDefault="00A37C50" w:rsidP="00934675">
      <w:pPr>
        <w:pStyle w:val="Odstavecseseznamem"/>
        <w:numPr>
          <w:ilvl w:val="0"/>
          <w:numId w:val="24"/>
        </w:numPr>
        <w:ind w:left="993" w:hanging="567"/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Příslušenství: drátová optická myš a drátová klávesnice s numerickou částí od stejného výrobce</w:t>
      </w:r>
    </w:p>
    <w:p w14:paraId="7BDE40AF" w14:textId="7777777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Kapacita baterie min. </w:t>
      </w:r>
      <w:r>
        <w:rPr>
          <w:rFonts w:cs="Arial"/>
          <w:sz w:val="21"/>
          <w:szCs w:val="21"/>
        </w:rPr>
        <w:t>52</w:t>
      </w:r>
      <w:r w:rsidRPr="00DB4E32">
        <w:rPr>
          <w:rFonts w:cs="Arial"/>
          <w:sz w:val="21"/>
          <w:szCs w:val="21"/>
        </w:rPr>
        <w:t xml:space="preserve"> </w:t>
      </w:r>
      <w:proofErr w:type="spellStart"/>
      <w:r w:rsidRPr="00DB4E32">
        <w:rPr>
          <w:rFonts w:cs="Arial"/>
          <w:sz w:val="21"/>
          <w:szCs w:val="21"/>
        </w:rPr>
        <w:t>Whr</w:t>
      </w:r>
      <w:proofErr w:type="spellEnd"/>
    </w:p>
    <w:p w14:paraId="186476A2" w14:textId="77777777" w:rsidR="00A37C50" w:rsidRPr="00DB4E32" w:rsidRDefault="00A37C50" w:rsidP="00A37C50">
      <w:pPr>
        <w:pStyle w:val="Odstavecseseznamem"/>
        <w:numPr>
          <w:ilvl w:val="0"/>
          <w:numId w:val="24"/>
        </w:numPr>
        <w:ind w:left="992" w:hanging="567"/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Hmotnost: max. 1,</w:t>
      </w:r>
      <w:r>
        <w:rPr>
          <w:rFonts w:cs="Arial"/>
          <w:sz w:val="21"/>
          <w:szCs w:val="21"/>
        </w:rPr>
        <w:t>4</w:t>
      </w:r>
      <w:r w:rsidRPr="00DB4E32">
        <w:rPr>
          <w:rFonts w:cs="Arial"/>
          <w:sz w:val="21"/>
          <w:szCs w:val="21"/>
        </w:rPr>
        <w:t xml:space="preserve"> kg včetně hlavní baterie</w:t>
      </w:r>
    </w:p>
    <w:p w14:paraId="6127DE78" w14:textId="77777777" w:rsidR="00A37C50" w:rsidRPr="006962E0" w:rsidRDefault="00A37C50" w:rsidP="00A37C50">
      <w:pPr>
        <w:pStyle w:val="Odstavecseseznamem"/>
        <w:numPr>
          <w:ilvl w:val="0"/>
          <w:numId w:val="24"/>
        </w:numPr>
        <w:ind w:left="992" w:hanging="567"/>
        <w:rPr>
          <w:rFonts w:cs="Arial"/>
        </w:rPr>
      </w:pPr>
      <w:r w:rsidRPr="7541674E">
        <w:rPr>
          <w:rFonts w:cs="Arial"/>
          <w:sz w:val="21"/>
          <w:szCs w:val="21"/>
        </w:rPr>
        <w:t>Zdroj: min. 65 W</w:t>
      </w:r>
    </w:p>
    <w:p w14:paraId="518E9595" w14:textId="77777777" w:rsidR="00A37C50" w:rsidRPr="00A02F80" w:rsidRDefault="00A37C50" w:rsidP="00A37C50">
      <w:pPr>
        <w:ind w:firstLine="0"/>
        <w:rPr>
          <w:rFonts w:cs="Arial"/>
          <w:sz w:val="21"/>
          <w:szCs w:val="21"/>
        </w:rPr>
      </w:pPr>
    </w:p>
    <w:p w14:paraId="660D55DC" w14:textId="77777777" w:rsidR="00A37C50" w:rsidRPr="00F52333" w:rsidRDefault="00A37C50" w:rsidP="00A37C50">
      <w:pPr>
        <w:pStyle w:val="Nadpis1"/>
        <w:numPr>
          <w:ilvl w:val="0"/>
          <w:numId w:val="29"/>
        </w:numPr>
      </w:pPr>
      <w:bookmarkStart w:id="1" w:name="_Toc85654870"/>
      <w:r>
        <w:t>Notebook 14“</w:t>
      </w:r>
      <w:bookmarkEnd w:id="1"/>
    </w:p>
    <w:p w14:paraId="28A3C5DF" w14:textId="77777777" w:rsidR="00A37C50" w:rsidRDefault="00A37C50" w:rsidP="00A37C50">
      <w:pPr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Předpokládaný počet kusů: </w:t>
      </w:r>
      <w:r>
        <w:rPr>
          <w:rFonts w:cs="Arial"/>
          <w:sz w:val="21"/>
          <w:szCs w:val="21"/>
        </w:rPr>
        <w:t>15</w:t>
      </w:r>
    </w:p>
    <w:p w14:paraId="2DEAB389" w14:textId="77777777" w:rsidR="00A37C50" w:rsidRPr="00DB4E32" w:rsidRDefault="00A37C50" w:rsidP="00A37C50">
      <w:pPr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Výrobce: </w:t>
      </w:r>
      <w:r w:rsidRPr="00DB4E32">
        <w:rPr>
          <w:rFonts w:cs="Arial"/>
          <w:sz w:val="21"/>
          <w:szCs w:val="21"/>
          <w:highlight w:val="yellow"/>
        </w:rPr>
        <w:t>…</w:t>
      </w:r>
    </w:p>
    <w:p w14:paraId="1FF6591A" w14:textId="77777777" w:rsidR="00A37C50" w:rsidRPr="00DB4E32" w:rsidRDefault="00A37C50" w:rsidP="00A37C50">
      <w:pPr>
        <w:ind w:left="0" w:firstLine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Model: </w:t>
      </w:r>
      <w:r w:rsidRPr="00DB4E32">
        <w:rPr>
          <w:rFonts w:cs="Arial"/>
          <w:sz w:val="21"/>
          <w:szCs w:val="21"/>
          <w:highlight w:val="yellow"/>
        </w:rPr>
        <w:t>…</w:t>
      </w:r>
      <w:r w:rsidRPr="00DB4E32">
        <w:rPr>
          <w:rFonts w:cs="Arial"/>
          <w:sz w:val="21"/>
          <w:szCs w:val="21"/>
        </w:rPr>
        <w:t xml:space="preserve"> </w:t>
      </w:r>
    </w:p>
    <w:p w14:paraId="48C4F51D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Skóre v testu </w:t>
      </w:r>
      <w:proofErr w:type="spellStart"/>
      <w:r w:rsidRPr="00DB4E32">
        <w:rPr>
          <w:rFonts w:cs="Arial"/>
          <w:sz w:val="21"/>
          <w:szCs w:val="21"/>
        </w:rPr>
        <w:t>Passmark</w:t>
      </w:r>
      <w:proofErr w:type="spellEnd"/>
      <w:r w:rsidRPr="00DB4E32">
        <w:rPr>
          <w:rFonts w:cs="Arial"/>
          <w:sz w:val="21"/>
          <w:szCs w:val="21"/>
        </w:rPr>
        <w:t xml:space="preserve"> CPU (</w:t>
      </w:r>
      <w:hyperlink r:id="rId14" w:history="1">
        <w:r w:rsidRPr="00DB4E32">
          <w:rPr>
            <w:rStyle w:val="Hypertextovodkaz"/>
            <w:rFonts w:cs="Arial"/>
            <w:sz w:val="21"/>
            <w:szCs w:val="21"/>
          </w:rPr>
          <w:t>www.cpubenchmark.net</w:t>
        </w:r>
      </w:hyperlink>
      <w:r w:rsidRPr="00DB4E32">
        <w:rPr>
          <w:rFonts w:cs="Arial"/>
          <w:sz w:val="21"/>
          <w:szCs w:val="21"/>
        </w:rPr>
        <w:t xml:space="preserve">): min. </w:t>
      </w:r>
      <w:r>
        <w:rPr>
          <w:rFonts w:cs="Arial"/>
          <w:sz w:val="21"/>
          <w:szCs w:val="21"/>
        </w:rPr>
        <w:t>6</w:t>
      </w:r>
      <w:r w:rsidRPr="00DB4E32">
        <w:rPr>
          <w:rFonts w:cs="Arial"/>
          <w:sz w:val="21"/>
          <w:szCs w:val="21"/>
        </w:rPr>
        <w:t xml:space="preserve"> fyzick</w:t>
      </w:r>
      <w:r>
        <w:rPr>
          <w:rFonts w:cs="Arial"/>
          <w:sz w:val="21"/>
          <w:szCs w:val="21"/>
        </w:rPr>
        <w:t>ých</w:t>
      </w:r>
      <w:r w:rsidRPr="00DB4E32">
        <w:rPr>
          <w:rFonts w:cs="Arial"/>
          <w:sz w:val="21"/>
          <w:szCs w:val="21"/>
        </w:rPr>
        <w:t xml:space="preserve"> j</w:t>
      </w:r>
      <w:r>
        <w:rPr>
          <w:rFonts w:cs="Arial"/>
          <w:sz w:val="21"/>
          <w:szCs w:val="21"/>
        </w:rPr>
        <w:t>a</w:t>
      </w:r>
      <w:r w:rsidRPr="00DB4E32">
        <w:rPr>
          <w:rFonts w:cs="Arial"/>
          <w:sz w:val="21"/>
          <w:szCs w:val="21"/>
        </w:rPr>
        <w:t>d</w:t>
      </w:r>
      <w:r>
        <w:rPr>
          <w:rFonts w:cs="Arial"/>
          <w:sz w:val="21"/>
          <w:szCs w:val="21"/>
        </w:rPr>
        <w:t>er</w:t>
      </w:r>
      <w:r w:rsidRPr="00DB4E32">
        <w:rPr>
          <w:rFonts w:cs="Arial"/>
          <w:sz w:val="21"/>
          <w:szCs w:val="21"/>
        </w:rPr>
        <w:t xml:space="preserve"> o výkonu min. 1</w:t>
      </w:r>
      <w:r>
        <w:rPr>
          <w:rFonts w:cs="Arial"/>
          <w:sz w:val="21"/>
          <w:szCs w:val="21"/>
        </w:rPr>
        <w:t>7</w:t>
      </w:r>
      <w:r w:rsidRPr="00DB4E3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0</w:t>
      </w:r>
      <w:r w:rsidRPr="00DB4E32">
        <w:rPr>
          <w:rFonts w:cs="Arial"/>
          <w:sz w:val="21"/>
          <w:szCs w:val="21"/>
        </w:rPr>
        <w:t xml:space="preserve">00 bodů v </w:t>
      </w:r>
      <w:proofErr w:type="spellStart"/>
      <w:r w:rsidRPr="00DB4E32">
        <w:rPr>
          <w:rFonts w:cs="Arial"/>
          <w:sz w:val="21"/>
          <w:szCs w:val="21"/>
        </w:rPr>
        <w:t>overall</w:t>
      </w:r>
      <w:proofErr w:type="spellEnd"/>
      <w:r w:rsidRPr="00DB4E32">
        <w:rPr>
          <w:rFonts w:cs="Arial"/>
          <w:sz w:val="21"/>
          <w:szCs w:val="21"/>
        </w:rPr>
        <w:t xml:space="preserve"> rating</w:t>
      </w:r>
    </w:p>
    <w:p w14:paraId="46FC3BFE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Operační paměť: </w:t>
      </w:r>
      <w:r>
        <w:rPr>
          <w:rFonts w:cs="Arial"/>
          <w:sz w:val="21"/>
          <w:szCs w:val="21"/>
        </w:rPr>
        <w:t>16</w:t>
      </w:r>
      <w:r w:rsidRPr="00DB4E32">
        <w:rPr>
          <w:rFonts w:cs="Arial"/>
          <w:sz w:val="21"/>
          <w:szCs w:val="21"/>
        </w:rPr>
        <w:t xml:space="preserve"> GB (možnost rozšíření až 32 GB)</w:t>
      </w:r>
    </w:p>
    <w:p w14:paraId="55964CAC" w14:textId="1CCE5233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Pevný disk: </w:t>
      </w:r>
      <w:r>
        <w:rPr>
          <w:rFonts w:cs="Arial"/>
          <w:sz w:val="21"/>
          <w:szCs w:val="21"/>
        </w:rPr>
        <w:t>min. 500</w:t>
      </w:r>
      <w:r w:rsidRPr="00DB4E32">
        <w:rPr>
          <w:rFonts w:cs="Arial"/>
          <w:sz w:val="21"/>
          <w:szCs w:val="21"/>
        </w:rPr>
        <w:t xml:space="preserve"> GB SSD</w:t>
      </w:r>
      <w:r>
        <w:rPr>
          <w:rFonts w:cs="Arial"/>
          <w:sz w:val="21"/>
          <w:szCs w:val="21"/>
        </w:rPr>
        <w:t xml:space="preserve"> </w:t>
      </w:r>
      <w:r w:rsidRPr="00DB4E32">
        <w:rPr>
          <w:rFonts w:cs="Arial"/>
          <w:sz w:val="21"/>
          <w:szCs w:val="21"/>
        </w:rPr>
        <w:t xml:space="preserve">(možnost rozšíření až </w:t>
      </w:r>
      <w:r>
        <w:rPr>
          <w:rFonts w:cs="Arial"/>
          <w:sz w:val="21"/>
          <w:szCs w:val="21"/>
        </w:rPr>
        <w:t>1</w:t>
      </w:r>
      <w:r w:rsidRPr="00DB4E32">
        <w:rPr>
          <w:rFonts w:cs="Arial"/>
          <w:sz w:val="21"/>
          <w:szCs w:val="21"/>
        </w:rPr>
        <w:t xml:space="preserve"> TB)</w:t>
      </w:r>
    </w:p>
    <w:p w14:paraId="020854AE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asciiTheme="minorHAnsi" w:eastAsiaTheme="minorEastAsia" w:hAnsiTheme="minorHAnsi" w:cstheme="minorBidi"/>
          <w:sz w:val="21"/>
          <w:szCs w:val="21"/>
        </w:rPr>
      </w:pPr>
      <w:r w:rsidRPr="00DB4E32">
        <w:rPr>
          <w:rFonts w:eastAsiaTheme="minorEastAsia" w:cs="Arial"/>
          <w:sz w:val="21"/>
          <w:szCs w:val="21"/>
        </w:rPr>
        <w:t>Grafická karta integrovaná</w:t>
      </w:r>
    </w:p>
    <w:p w14:paraId="14A543CC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Síťová rozhraní: Gigabit Ethernet (</w:t>
      </w:r>
      <w:r>
        <w:rPr>
          <w:rFonts w:cs="Arial"/>
          <w:sz w:val="21"/>
          <w:szCs w:val="21"/>
        </w:rPr>
        <w:t>RJ45</w:t>
      </w:r>
      <w:r w:rsidRPr="00DB4E32">
        <w:rPr>
          <w:rFonts w:cs="Arial"/>
          <w:sz w:val="21"/>
          <w:szCs w:val="21"/>
        </w:rPr>
        <w:t xml:space="preserve">); Bluetooth 5.0 nebo vyšší; </w:t>
      </w:r>
      <w:proofErr w:type="spellStart"/>
      <w:r w:rsidRPr="00DB4E32">
        <w:rPr>
          <w:rFonts w:cs="Arial"/>
          <w:sz w:val="21"/>
          <w:szCs w:val="21"/>
        </w:rPr>
        <w:t>WiFi</w:t>
      </w:r>
      <w:proofErr w:type="spellEnd"/>
      <w:r w:rsidRPr="00DB4E32">
        <w:rPr>
          <w:rFonts w:cs="Arial"/>
          <w:sz w:val="21"/>
          <w:szCs w:val="21"/>
        </w:rPr>
        <w:t xml:space="preserve"> splňující normu 802.11</w:t>
      </w:r>
      <w:r>
        <w:rPr>
          <w:rFonts w:cs="Arial"/>
          <w:sz w:val="21"/>
          <w:szCs w:val="21"/>
        </w:rPr>
        <w:t>ax</w:t>
      </w:r>
    </w:p>
    <w:p w14:paraId="23269F83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Display: matný nebo antireflexní, rozlišení min. 1 920 x 1 080 velikosti 14”</w:t>
      </w:r>
    </w:p>
    <w:p w14:paraId="1BC22A20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Porty: HDMI </w:t>
      </w:r>
      <w:r>
        <w:rPr>
          <w:rFonts w:cs="Arial"/>
          <w:sz w:val="21"/>
          <w:szCs w:val="21"/>
        </w:rPr>
        <w:t xml:space="preserve">min. </w:t>
      </w:r>
      <w:r w:rsidRPr="00DB4E32">
        <w:rPr>
          <w:rFonts w:cs="Arial"/>
          <w:sz w:val="21"/>
          <w:szCs w:val="21"/>
        </w:rPr>
        <w:t>2.0, USB: Min. 3 x USB, z toho min. 1x USB 3.2 Gen 1 Typ</w:t>
      </w:r>
      <w:r>
        <w:rPr>
          <w:rFonts w:cs="Arial"/>
          <w:sz w:val="21"/>
          <w:szCs w:val="21"/>
        </w:rPr>
        <w:t xml:space="preserve"> </w:t>
      </w:r>
      <w:r w:rsidRPr="00DB4E32">
        <w:rPr>
          <w:rFonts w:cs="Arial"/>
          <w:sz w:val="21"/>
          <w:szCs w:val="21"/>
        </w:rPr>
        <w:t xml:space="preserve">A </w:t>
      </w:r>
      <w:proofErr w:type="spellStart"/>
      <w:r w:rsidRPr="00DB4E32">
        <w:rPr>
          <w:rFonts w:cs="Arial"/>
          <w:sz w:val="21"/>
          <w:szCs w:val="21"/>
        </w:rPr>
        <w:t>a</w:t>
      </w:r>
      <w:proofErr w:type="spellEnd"/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USB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3.2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Typ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 xml:space="preserve">C, </w:t>
      </w:r>
      <w:r w:rsidRPr="006F048B">
        <w:rPr>
          <w:rFonts w:cs="Arial"/>
          <w:sz w:val="21"/>
          <w:szCs w:val="21"/>
        </w:rPr>
        <w:t>Combo Audio Jack</w:t>
      </w:r>
      <w:r w:rsidRPr="00DB4E32">
        <w:rPr>
          <w:rFonts w:cs="Arial"/>
          <w:sz w:val="21"/>
          <w:szCs w:val="21"/>
        </w:rPr>
        <w:t xml:space="preserve"> </w:t>
      </w:r>
    </w:p>
    <w:p w14:paraId="02D6D6AF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Součásti: integrovaná HD kamera a mikrofon</w:t>
      </w:r>
    </w:p>
    <w:p w14:paraId="06F6AEE0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Klávesnice česká podsvícená</w:t>
      </w:r>
    </w:p>
    <w:p w14:paraId="409F7CCD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lastRenderedPageBreak/>
        <w:t>Příslušenství: drátová optická myš a drátová klávesnice s numerickou částí od stejného výrobce</w:t>
      </w:r>
    </w:p>
    <w:p w14:paraId="4183A280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Kapacita baterie min.</w:t>
      </w:r>
      <w:r>
        <w:rPr>
          <w:rFonts w:cs="Arial"/>
          <w:sz w:val="21"/>
          <w:szCs w:val="21"/>
        </w:rPr>
        <w:t xml:space="preserve"> 52</w:t>
      </w:r>
      <w:r w:rsidRPr="00DB4E32">
        <w:rPr>
          <w:rFonts w:cs="Arial"/>
          <w:sz w:val="21"/>
          <w:szCs w:val="21"/>
        </w:rPr>
        <w:t xml:space="preserve"> </w:t>
      </w:r>
      <w:proofErr w:type="spellStart"/>
      <w:r w:rsidRPr="00DB4E32">
        <w:rPr>
          <w:rFonts w:cs="Arial"/>
          <w:sz w:val="21"/>
          <w:szCs w:val="21"/>
        </w:rPr>
        <w:t>Whr</w:t>
      </w:r>
      <w:proofErr w:type="spellEnd"/>
    </w:p>
    <w:p w14:paraId="71FDD17A" w14:textId="77777777" w:rsidR="00A37C50" w:rsidRPr="00DB4E32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Hmotnost: max. 1,5 kg včetně hlavní baterie</w:t>
      </w:r>
    </w:p>
    <w:p w14:paraId="315A3260" w14:textId="77777777" w:rsidR="00A37C50" w:rsidRDefault="00A37C50" w:rsidP="00A37C50">
      <w:pPr>
        <w:pStyle w:val="Odstavecseseznamem"/>
        <w:numPr>
          <w:ilvl w:val="0"/>
          <w:numId w:val="22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Zdroj: min. 65 W</w:t>
      </w:r>
    </w:p>
    <w:p w14:paraId="534C00AA" w14:textId="77777777" w:rsidR="00C6460A" w:rsidRPr="00C6460A" w:rsidRDefault="00C6460A" w:rsidP="00C6460A">
      <w:pPr>
        <w:ind w:left="360" w:firstLine="0"/>
        <w:rPr>
          <w:rFonts w:cs="Arial"/>
          <w:sz w:val="21"/>
          <w:szCs w:val="21"/>
        </w:rPr>
      </w:pPr>
    </w:p>
    <w:p w14:paraId="6C4B6CDB" w14:textId="77777777" w:rsidR="00A37C50" w:rsidRPr="00682798" w:rsidRDefault="00A37C50" w:rsidP="00A37C50">
      <w:pPr>
        <w:pStyle w:val="Nadpis1"/>
        <w:numPr>
          <w:ilvl w:val="0"/>
          <w:numId w:val="29"/>
        </w:numPr>
      </w:pPr>
      <w:bookmarkStart w:id="2" w:name="_Toc85654871"/>
      <w:r w:rsidRPr="00682798">
        <w:t xml:space="preserve">Notebook </w:t>
      </w:r>
      <w:r>
        <w:t>15,6“</w:t>
      </w:r>
      <w:bookmarkEnd w:id="2"/>
    </w:p>
    <w:p w14:paraId="249C018D" w14:textId="2BA1FF00" w:rsidR="00A37C50" w:rsidRPr="00DB4E32" w:rsidRDefault="00A37C50" w:rsidP="00A37C50">
      <w:pPr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Předpokládaný počet kusů: </w:t>
      </w:r>
      <w:r w:rsidR="00392A3F">
        <w:rPr>
          <w:rFonts w:cs="Arial"/>
          <w:sz w:val="21"/>
          <w:szCs w:val="21"/>
        </w:rPr>
        <w:t>5</w:t>
      </w:r>
    </w:p>
    <w:p w14:paraId="0FF43898" w14:textId="77777777" w:rsidR="00A37C50" w:rsidRPr="00DB4E32" w:rsidRDefault="00A37C50" w:rsidP="00A37C50">
      <w:pPr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Výrobce: </w:t>
      </w:r>
      <w:r w:rsidRPr="00DB4E32">
        <w:rPr>
          <w:rFonts w:cs="Arial"/>
          <w:sz w:val="21"/>
          <w:szCs w:val="21"/>
          <w:highlight w:val="yellow"/>
        </w:rPr>
        <w:t>…</w:t>
      </w:r>
    </w:p>
    <w:p w14:paraId="272BE5CE" w14:textId="77777777" w:rsidR="00A37C50" w:rsidRPr="00DB4E32" w:rsidRDefault="00A37C50" w:rsidP="00A37C50">
      <w:pPr>
        <w:ind w:left="0" w:firstLine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Model: </w:t>
      </w:r>
      <w:r w:rsidRPr="00DB4E32">
        <w:rPr>
          <w:rFonts w:cs="Arial"/>
          <w:sz w:val="21"/>
          <w:szCs w:val="21"/>
          <w:highlight w:val="yellow"/>
        </w:rPr>
        <w:t>…</w:t>
      </w:r>
    </w:p>
    <w:p w14:paraId="5A1BC75B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Skóre v testu </w:t>
      </w:r>
      <w:proofErr w:type="spellStart"/>
      <w:r w:rsidRPr="00DB4E32">
        <w:rPr>
          <w:rFonts w:cs="Arial"/>
          <w:sz w:val="21"/>
          <w:szCs w:val="21"/>
        </w:rPr>
        <w:t>Passmark</w:t>
      </w:r>
      <w:proofErr w:type="spellEnd"/>
      <w:r w:rsidRPr="00DB4E32">
        <w:rPr>
          <w:rFonts w:cs="Arial"/>
          <w:sz w:val="21"/>
          <w:szCs w:val="21"/>
        </w:rPr>
        <w:t xml:space="preserve"> CPU (</w:t>
      </w:r>
      <w:hyperlink r:id="rId15" w:history="1">
        <w:r w:rsidRPr="00DB4E32">
          <w:rPr>
            <w:rStyle w:val="Hypertextovodkaz"/>
            <w:rFonts w:cs="Arial"/>
            <w:sz w:val="21"/>
            <w:szCs w:val="21"/>
          </w:rPr>
          <w:t>www.cpubenchmark.net</w:t>
        </w:r>
      </w:hyperlink>
      <w:r w:rsidRPr="00DB4E32">
        <w:rPr>
          <w:rFonts w:cs="Arial"/>
          <w:sz w:val="21"/>
          <w:szCs w:val="21"/>
        </w:rPr>
        <w:t xml:space="preserve">): min. </w:t>
      </w:r>
      <w:r>
        <w:rPr>
          <w:rFonts w:cs="Arial"/>
          <w:sz w:val="21"/>
          <w:szCs w:val="21"/>
        </w:rPr>
        <w:t>6</w:t>
      </w:r>
      <w:r w:rsidRPr="00DB4E32">
        <w:rPr>
          <w:rFonts w:cs="Arial"/>
          <w:sz w:val="21"/>
          <w:szCs w:val="21"/>
        </w:rPr>
        <w:t xml:space="preserve"> fyzick</w:t>
      </w:r>
      <w:r>
        <w:rPr>
          <w:rFonts w:cs="Arial"/>
          <w:sz w:val="21"/>
          <w:szCs w:val="21"/>
        </w:rPr>
        <w:t>ých</w:t>
      </w:r>
      <w:r w:rsidRPr="00DB4E32">
        <w:rPr>
          <w:rFonts w:cs="Arial"/>
          <w:sz w:val="21"/>
          <w:szCs w:val="21"/>
        </w:rPr>
        <w:t xml:space="preserve"> j</w:t>
      </w:r>
      <w:r>
        <w:rPr>
          <w:rFonts w:cs="Arial"/>
          <w:sz w:val="21"/>
          <w:szCs w:val="21"/>
        </w:rPr>
        <w:t>a</w:t>
      </w:r>
      <w:r w:rsidRPr="00DB4E32">
        <w:rPr>
          <w:rFonts w:cs="Arial"/>
          <w:sz w:val="21"/>
          <w:szCs w:val="21"/>
        </w:rPr>
        <w:t>d</w:t>
      </w:r>
      <w:r>
        <w:rPr>
          <w:rFonts w:cs="Arial"/>
          <w:sz w:val="21"/>
          <w:szCs w:val="21"/>
        </w:rPr>
        <w:t>er</w:t>
      </w:r>
      <w:r w:rsidRPr="00DB4E32">
        <w:rPr>
          <w:rFonts w:cs="Arial"/>
          <w:sz w:val="21"/>
          <w:szCs w:val="21"/>
        </w:rPr>
        <w:t xml:space="preserve"> o výkonu min. 1</w:t>
      </w:r>
      <w:r>
        <w:rPr>
          <w:rFonts w:cs="Arial"/>
          <w:sz w:val="21"/>
          <w:szCs w:val="21"/>
        </w:rPr>
        <w:t>7</w:t>
      </w:r>
      <w:r w:rsidRPr="00DB4E3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0</w:t>
      </w:r>
      <w:r w:rsidRPr="00DB4E32">
        <w:rPr>
          <w:rFonts w:cs="Arial"/>
          <w:sz w:val="21"/>
          <w:szCs w:val="21"/>
        </w:rPr>
        <w:t xml:space="preserve">00 bodů v </w:t>
      </w:r>
      <w:proofErr w:type="spellStart"/>
      <w:r w:rsidRPr="00DB4E32">
        <w:rPr>
          <w:rFonts w:cs="Arial"/>
          <w:sz w:val="21"/>
          <w:szCs w:val="21"/>
        </w:rPr>
        <w:t>overall</w:t>
      </w:r>
      <w:proofErr w:type="spellEnd"/>
      <w:r w:rsidRPr="00DB4E32">
        <w:rPr>
          <w:rFonts w:cs="Arial"/>
          <w:sz w:val="21"/>
          <w:szCs w:val="21"/>
        </w:rPr>
        <w:t xml:space="preserve"> rating</w:t>
      </w:r>
      <w:r w:rsidRPr="00DB4E32">
        <w:rPr>
          <w:rFonts w:cs="Arial"/>
          <w:sz w:val="21"/>
          <w:szCs w:val="21"/>
        </w:rPr>
        <w:tab/>
      </w:r>
      <w:r w:rsidRPr="00DB4E32">
        <w:rPr>
          <w:rFonts w:cs="Arial"/>
          <w:sz w:val="21"/>
          <w:szCs w:val="21"/>
        </w:rPr>
        <w:tab/>
      </w:r>
    </w:p>
    <w:p w14:paraId="76BBDEBF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Operační paměť: </w:t>
      </w:r>
      <w:r>
        <w:rPr>
          <w:rFonts w:cs="Arial"/>
          <w:sz w:val="21"/>
          <w:szCs w:val="21"/>
        </w:rPr>
        <w:t>16</w:t>
      </w:r>
      <w:r w:rsidRPr="00DB4E32">
        <w:rPr>
          <w:rFonts w:cs="Arial"/>
          <w:sz w:val="21"/>
          <w:szCs w:val="21"/>
        </w:rPr>
        <w:t xml:space="preserve"> GB (možnost rozšíření až 32 GB)</w:t>
      </w:r>
    </w:p>
    <w:p w14:paraId="205D4CC9" w14:textId="15584C25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Pevný disk: </w:t>
      </w:r>
      <w:r>
        <w:rPr>
          <w:rFonts w:cs="Arial"/>
          <w:sz w:val="21"/>
          <w:szCs w:val="21"/>
        </w:rPr>
        <w:t>min. 500</w:t>
      </w:r>
      <w:r w:rsidRPr="00DB4E32">
        <w:rPr>
          <w:rFonts w:cs="Arial"/>
          <w:sz w:val="21"/>
          <w:szCs w:val="21"/>
        </w:rPr>
        <w:t xml:space="preserve"> GB SSD</w:t>
      </w:r>
      <w:r>
        <w:rPr>
          <w:rFonts w:cs="Arial"/>
          <w:sz w:val="21"/>
          <w:szCs w:val="21"/>
        </w:rPr>
        <w:t xml:space="preserve"> </w:t>
      </w:r>
      <w:r w:rsidRPr="00DB4E32">
        <w:rPr>
          <w:rFonts w:cs="Arial"/>
          <w:sz w:val="21"/>
          <w:szCs w:val="21"/>
        </w:rPr>
        <w:t>(možnost rozšíření až</w:t>
      </w:r>
      <w:r w:rsidR="00AA07F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1</w:t>
      </w:r>
      <w:r w:rsidRPr="00DB4E32">
        <w:rPr>
          <w:rFonts w:cs="Arial"/>
          <w:sz w:val="21"/>
          <w:szCs w:val="21"/>
        </w:rPr>
        <w:t xml:space="preserve"> TB)</w:t>
      </w:r>
    </w:p>
    <w:p w14:paraId="36577730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asciiTheme="minorHAnsi" w:eastAsiaTheme="minorEastAsia" w:hAnsiTheme="minorHAnsi" w:cstheme="minorBidi"/>
          <w:sz w:val="21"/>
          <w:szCs w:val="21"/>
        </w:rPr>
      </w:pPr>
      <w:r w:rsidRPr="00DB4E32">
        <w:rPr>
          <w:rFonts w:eastAsiaTheme="minorEastAsia" w:cs="Arial"/>
          <w:sz w:val="21"/>
          <w:szCs w:val="21"/>
        </w:rPr>
        <w:t xml:space="preserve">Grafická karta integrovaná </w:t>
      </w:r>
    </w:p>
    <w:p w14:paraId="548440CE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Síťová rozhraní: Gigabit Ethernet </w:t>
      </w:r>
      <w:r>
        <w:rPr>
          <w:rFonts w:cs="Arial"/>
          <w:sz w:val="21"/>
          <w:szCs w:val="21"/>
        </w:rPr>
        <w:t>(RJ-45</w:t>
      </w:r>
      <w:r w:rsidRPr="00DB4E32">
        <w:rPr>
          <w:rFonts w:cs="Arial"/>
          <w:sz w:val="21"/>
          <w:szCs w:val="21"/>
        </w:rPr>
        <w:t xml:space="preserve">); Bluetooth 5.0 nebo vyšší; </w:t>
      </w:r>
      <w:proofErr w:type="spellStart"/>
      <w:r w:rsidRPr="00DB4E32">
        <w:rPr>
          <w:rFonts w:cs="Arial"/>
          <w:sz w:val="21"/>
          <w:szCs w:val="21"/>
        </w:rPr>
        <w:t>WiFi</w:t>
      </w:r>
      <w:proofErr w:type="spellEnd"/>
      <w:r w:rsidRPr="00DB4E32">
        <w:rPr>
          <w:rFonts w:cs="Arial"/>
          <w:sz w:val="21"/>
          <w:szCs w:val="21"/>
        </w:rPr>
        <w:t xml:space="preserve"> splňující normu 802.11</w:t>
      </w:r>
      <w:r>
        <w:rPr>
          <w:rFonts w:cs="Arial"/>
          <w:sz w:val="21"/>
          <w:szCs w:val="21"/>
        </w:rPr>
        <w:t>ax</w:t>
      </w:r>
    </w:p>
    <w:p w14:paraId="70B70CE7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3AAA5EA1">
        <w:rPr>
          <w:rFonts w:cs="Arial"/>
          <w:sz w:val="21"/>
          <w:szCs w:val="21"/>
        </w:rPr>
        <w:t>Display: matný nebo antireflexní, rozlišení min. 1 920 x 1 080 velikosti 15.6“ - 16.2“</w:t>
      </w:r>
    </w:p>
    <w:p w14:paraId="3976F39A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Porty: HDMI </w:t>
      </w:r>
      <w:r>
        <w:rPr>
          <w:rFonts w:cs="Arial"/>
          <w:sz w:val="21"/>
          <w:szCs w:val="21"/>
        </w:rPr>
        <w:t xml:space="preserve">min. </w:t>
      </w:r>
      <w:r w:rsidRPr="00DB4E32">
        <w:rPr>
          <w:rFonts w:cs="Arial"/>
          <w:sz w:val="21"/>
          <w:szCs w:val="21"/>
        </w:rPr>
        <w:t>2.0, USB: Min. 3 x USB, z toho min. 1x USB 3.2 Gen 1 Typ</w:t>
      </w:r>
      <w:r>
        <w:rPr>
          <w:rFonts w:cs="Arial"/>
          <w:sz w:val="21"/>
          <w:szCs w:val="21"/>
        </w:rPr>
        <w:t xml:space="preserve"> </w:t>
      </w:r>
      <w:r w:rsidRPr="00DB4E32">
        <w:rPr>
          <w:rFonts w:cs="Arial"/>
          <w:sz w:val="21"/>
          <w:szCs w:val="21"/>
        </w:rPr>
        <w:t xml:space="preserve">A </w:t>
      </w:r>
      <w:proofErr w:type="spellStart"/>
      <w:r w:rsidRPr="00DB4E32">
        <w:rPr>
          <w:rFonts w:cs="Arial"/>
          <w:sz w:val="21"/>
          <w:szCs w:val="21"/>
        </w:rPr>
        <w:t>a</w:t>
      </w:r>
      <w:proofErr w:type="spellEnd"/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USB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3.2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>Typ</w:t>
      </w:r>
      <w:r>
        <w:rPr>
          <w:rFonts w:cs="Arial"/>
          <w:sz w:val="21"/>
          <w:szCs w:val="21"/>
        </w:rPr>
        <w:t> </w:t>
      </w:r>
      <w:r w:rsidRPr="00DB4E32">
        <w:rPr>
          <w:rFonts w:cs="Arial"/>
          <w:sz w:val="21"/>
          <w:szCs w:val="21"/>
        </w:rPr>
        <w:t xml:space="preserve">C, </w:t>
      </w:r>
      <w:r w:rsidRPr="006F048B">
        <w:rPr>
          <w:rFonts w:cs="Arial"/>
          <w:sz w:val="21"/>
          <w:szCs w:val="21"/>
        </w:rPr>
        <w:t>Combo Audio Jack</w:t>
      </w:r>
      <w:r w:rsidRPr="00DB4E32">
        <w:rPr>
          <w:rFonts w:cs="Arial"/>
          <w:sz w:val="21"/>
          <w:szCs w:val="21"/>
        </w:rPr>
        <w:t xml:space="preserve">, </w:t>
      </w:r>
    </w:p>
    <w:p w14:paraId="236C3430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Součásti: integrovaná HD kamera a mikrofon</w:t>
      </w:r>
    </w:p>
    <w:p w14:paraId="091AD5BB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Klávesnice česká podsvícená,</w:t>
      </w:r>
      <w:r>
        <w:rPr>
          <w:rFonts w:cs="Arial"/>
          <w:sz w:val="21"/>
          <w:szCs w:val="21"/>
        </w:rPr>
        <w:t xml:space="preserve"> </w:t>
      </w:r>
      <w:r w:rsidRPr="00DB4E32">
        <w:rPr>
          <w:rFonts w:cs="Arial"/>
          <w:sz w:val="21"/>
          <w:szCs w:val="21"/>
        </w:rPr>
        <w:t>samostatný numerický blok</w:t>
      </w:r>
    </w:p>
    <w:p w14:paraId="65861490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Příslušenství: drátová optická myš a drátová klávesnice s numerickou částí od stejného výrobce</w:t>
      </w:r>
    </w:p>
    <w:p w14:paraId="63CFC9E7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 xml:space="preserve">Kapacita baterie min. </w:t>
      </w:r>
      <w:r>
        <w:rPr>
          <w:rFonts w:cs="Arial"/>
          <w:sz w:val="21"/>
          <w:szCs w:val="21"/>
        </w:rPr>
        <w:t>55</w:t>
      </w:r>
      <w:r w:rsidRPr="00DB4E32">
        <w:rPr>
          <w:rFonts w:cs="Arial"/>
          <w:sz w:val="21"/>
          <w:szCs w:val="21"/>
        </w:rPr>
        <w:t xml:space="preserve"> </w:t>
      </w:r>
      <w:proofErr w:type="spellStart"/>
      <w:r w:rsidRPr="00DB4E32">
        <w:rPr>
          <w:rFonts w:cs="Arial"/>
          <w:sz w:val="21"/>
          <w:szCs w:val="21"/>
        </w:rPr>
        <w:t>Whr</w:t>
      </w:r>
      <w:proofErr w:type="spellEnd"/>
      <w:r w:rsidRPr="00DB4E32">
        <w:rPr>
          <w:rFonts w:cs="Arial"/>
          <w:sz w:val="21"/>
          <w:szCs w:val="21"/>
        </w:rPr>
        <w:t>, možnost rychlého nabíjení</w:t>
      </w:r>
    </w:p>
    <w:p w14:paraId="35818AD8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Hmotnost: max. 1,</w:t>
      </w:r>
      <w:r>
        <w:rPr>
          <w:rFonts w:cs="Arial"/>
          <w:sz w:val="21"/>
          <w:szCs w:val="21"/>
        </w:rPr>
        <w:t>99</w:t>
      </w:r>
      <w:r w:rsidRPr="00DB4E32">
        <w:rPr>
          <w:rFonts w:cs="Arial"/>
          <w:sz w:val="21"/>
          <w:szCs w:val="21"/>
        </w:rPr>
        <w:t xml:space="preserve"> kg včetně hlavní baterie</w:t>
      </w:r>
    </w:p>
    <w:p w14:paraId="45B857D6" w14:textId="77777777" w:rsidR="00A37C50" w:rsidRPr="00DB4E32" w:rsidRDefault="00A37C50" w:rsidP="00A37C50">
      <w:pPr>
        <w:pStyle w:val="Odstavecseseznamem"/>
        <w:numPr>
          <w:ilvl w:val="0"/>
          <w:numId w:val="37"/>
        </w:numPr>
        <w:contextualSpacing w:val="0"/>
        <w:rPr>
          <w:rFonts w:cs="Arial"/>
          <w:sz w:val="21"/>
          <w:szCs w:val="21"/>
        </w:rPr>
      </w:pPr>
      <w:r w:rsidRPr="00DB4E32">
        <w:rPr>
          <w:rFonts w:cs="Arial"/>
          <w:sz w:val="21"/>
          <w:szCs w:val="21"/>
        </w:rPr>
        <w:t>Zdroj: min. 90 W</w:t>
      </w:r>
    </w:p>
    <w:p w14:paraId="4C0E7EA3" w14:textId="77777777" w:rsidR="00A37C50" w:rsidRPr="00A056EA" w:rsidRDefault="00A37C50" w:rsidP="00A37C50">
      <w:pPr>
        <w:rPr>
          <w:rFonts w:cs="Arial"/>
          <w:sz w:val="21"/>
          <w:szCs w:val="21"/>
        </w:rPr>
      </w:pPr>
    </w:p>
    <w:p w14:paraId="631D2182" w14:textId="77777777" w:rsidR="00A37C50" w:rsidRPr="00D608A4" w:rsidRDefault="00A37C50" w:rsidP="00A37C50">
      <w:pPr>
        <w:pStyle w:val="Nadpis1"/>
        <w:ind w:left="720" w:firstLine="0"/>
        <w:jc w:val="both"/>
      </w:pPr>
    </w:p>
    <w:p w14:paraId="6F9B6073" w14:textId="77777777" w:rsidR="00A37C50" w:rsidRDefault="00A37C50" w:rsidP="00A37C50">
      <w:pPr>
        <w:spacing w:before="0" w:after="0"/>
        <w:ind w:left="0" w:firstLine="0"/>
        <w:jc w:val="left"/>
        <w:rPr>
          <w:rFonts w:eastAsiaTheme="majorEastAsia" w:cstheme="majorBidi"/>
          <w:b/>
          <w:sz w:val="21"/>
          <w:szCs w:val="32"/>
        </w:rPr>
      </w:pPr>
      <w:bookmarkStart w:id="3" w:name="_Toc85654872"/>
      <w:r>
        <w:br w:type="page"/>
      </w:r>
    </w:p>
    <w:p w14:paraId="36D00F05" w14:textId="77777777" w:rsidR="00A37C50" w:rsidRPr="00F52333" w:rsidRDefault="00A37C50" w:rsidP="00A37C50">
      <w:pPr>
        <w:pStyle w:val="Nadpis1"/>
        <w:numPr>
          <w:ilvl w:val="0"/>
          <w:numId w:val="29"/>
        </w:numPr>
      </w:pPr>
      <w:r w:rsidRPr="00F52333">
        <w:lastRenderedPageBreak/>
        <w:t>Notebook grafický</w:t>
      </w:r>
      <w:bookmarkEnd w:id="3"/>
    </w:p>
    <w:p w14:paraId="66DCF43A" w14:textId="26A5C483" w:rsidR="00A37C50" w:rsidRPr="00FF3F4E" w:rsidRDefault="00A37C50" w:rsidP="00A37C50">
      <w:pPr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Předpokládaný počet kusů: </w:t>
      </w:r>
      <w:r w:rsidR="00392A3F">
        <w:rPr>
          <w:rFonts w:cs="Arial"/>
          <w:sz w:val="21"/>
          <w:szCs w:val="21"/>
        </w:rPr>
        <w:t>5</w:t>
      </w:r>
    </w:p>
    <w:p w14:paraId="459244DD" w14:textId="77777777" w:rsidR="00A37C50" w:rsidRPr="00FF3F4E" w:rsidRDefault="00A37C50" w:rsidP="00A37C50">
      <w:pPr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Výrobce: </w:t>
      </w:r>
      <w:r w:rsidRPr="00FF3F4E">
        <w:rPr>
          <w:rFonts w:cs="Arial"/>
          <w:sz w:val="21"/>
          <w:szCs w:val="21"/>
          <w:highlight w:val="yellow"/>
        </w:rPr>
        <w:t>…</w:t>
      </w:r>
    </w:p>
    <w:p w14:paraId="1768AC6D" w14:textId="77777777" w:rsidR="00A37C50" w:rsidRPr="00FF3F4E" w:rsidRDefault="00A37C50" w:rsidP="00A37C50">
      <w:pPr>
        <w:ind w:left="0" w:firstLine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Model: </w:t>
      </w:r>
      <w:r w:rsidRPr="00FF3F4E">
        <w:rPr>
          <w:rFonts w:cs="Arial"/>
          <w:sz w:val="21"/>
          <w:szCs w:val="21"/>
          <w:highlight w:val="yellow"/>
        </w:rPr>
        <w:t>…</w:t>
      </w:r>
    </w:p>
    <w:p w14:paraId="25AB98C8" w14:textId="77777777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Skóre v testu </w:t>
      </w:r>
      <w:proofErr w:type="spellStart"/>
      <w:r w:rsidRPr="00FF3F4E">
        <w:rPr>
          <w:rFonts w:cs="Arial"/>
          <w:sz w:val="21"/>
          <w:szCs w:val="21"/>
        </w:rPr>
        <w:t>Passmark</w:t>
      </w:r>
      <w:proofErr w:type="spellEnd"/>
      <w:r w:rsidRPr="00FF3F4E">
        <w:rPr>
          <w:rFonts w:cs="Arial"/>
          <w:sz w:val="21"/>
          <w:szCs w:val="21"/>
        </w:rPr>
        <w:t xml:space="preserve"> CPU (</w:t>
      </w:r>
      <w:hyperlink r:id="rId16" w:history="1">
        <w:r w:rsidRPr="00FF3F4E">
          <w:rPr>
            <w:rStyle w:val="Hypertextovodkaz"/>
            <w:rFonts w:cs="Arial"/>
            <w:sz w:val="21"/>
            <w:szCs w:val="21"/>
          </w:rPr>
          <w:t>www.cpubenchmark.net</w:t>
        </w:r>
      </w:hyperlink>
      <w:r w:rsidRPr="00FF3F4E">
        <w:rPr>
          <w:rFonts w:cs="Arial"/>
          <w:sz w:val="21"/>
          <w:szCs w:val="21"/>
        </w:rPr>
        <w:t>): min. 8 fyzick</w:t>
      </w:r>
      <w:r>
        <w:rPr>
          <w:rFonts w:cs="Arial"/>
          <w:sz w:val="21"/>
          <w:szCs w:val="21"/>
        </w:rPr>
        <w:t>ých</w:t>
      </w:r>
      <w:r w:rsidRPr="00FF3F4E">
        <w:rPr>
          <w:rFonts w:cs="Arial"/>
          <w:sz w:val="21"/>
          <w:szCs w:val="21"/>
        </w:rPr>
        <w:t xml:space="preserve"> j</w:t>
      </w:r>
      <w:r>
        <w:rPr>
          <w:rFonts w:cs="Arial"/>
          <w:sz w:val="21"/>
          <w:szCs w:val="21"/>
        </w:rPr>
        <w:t>a</w:t>
      </w:r>
      <w:r w:rsidRPr="00FF3F4E">
        <w:rPr>
          <w:rFonts w:cs="Arial"/>
          <w:sz w:val="21"/>
          <w:szCs w:val="21"/>
        </w:rPr>
        <w:t>d</w:t>
      </w:r>
      <w:r>
        <w:rPr>
          <w:rFonts w:cs="Arial"/>
          <w:sz w:val="21"/>
          <w:szCs w:val="21"/>
        </w:rPr>
        <w:t>er</w:t>
      </w:r>
      <w:r w:rsidRPr="00FF3F4E">
        <w:rPr>
          <w:rFonts w:cs="Arial"/>
          <w:sz w:val="21"/>
          <w:szCs w:val="21"/>
        </w:rPr>
        <w:t xml:space="preserve"> o výkonu min. 2</w:t>
      </w:r>
      <w:r>
        <w:rPr>
          <w:rFonts w:cs="Arial"/>
          <w:sz w:val="21"/>
          <w:szCs w:val="21"/>
        </w:rPr>
        <w:t xml:space="preserve">4 </w:t>
      </w:r>
      <w:r w:rsidRPr="00FF3F4E">
        <w:rPr>
          <w:rFonts w:cs="Arial"/>
          <w:sz w:val="21"/>
          <w:szCs w:val="21"/>
        </w:rPr>
        <w:t xml:space="preserve">000 bodů v </w:t>
      </w:r>
      <w:proofErr w:type="spellStart"/>
      <w:r w:rsidRPr="00FF3F4E">
        <w:rPr>
          <w:rFonts w:cs="Arial"/>
          <w:sz w:val="21"/>
          <w:szCs w:val="21"/>
        </w:rPr>
        <w:t>overall</w:t>
      </w:r>
      <w:proofErr w:type="spellEnd"/>
      <w:r w:rsidRPr="00FF3F4E">
        <w:rPr>
          <w:rFonts w:cs="Arial"/>
          <w:sz w:val="21"/>
          <w:szCs w:val="21"/>
        </w:rPr>
        <w:t xml:space="preserve"> rating</w:t>
      </w:r>
      <w:r w:rsidRPr="00FF3F4E">
        <w:rPr>
          <w:rFonts w:cs="Arial"/>
          <w:sz w:val="21"/>
          <w:szCs w:val="21"/>
        </w:rPr>
        <w:tab/>
      </w:r>
    </w:p>
    <w:p w14:paraId="4310F990" w14:textId="54FC8046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Operační paměť: 16 GB (možnost </w:t>
      </w:r>
      <w:r w:rsidRPr="00DB4E32">
        <w:rPr>
          <w:rFonts w:cs="Arial"/>
          <w:sz w:val="21"/>
          <w:szCs w:val="21"/>
        </w:rPr>
        <w:t>rozšíření</w:t>
      </w:r>
      <w:r w:rsidRPr="00FF3F4E">
        <w:rPr>
          <w:rFonts w:cs="Arial"/>
          <w:sz w:val="21"/>
          <w:szCs w:val="21"/>
        </w:rPr>
        <w:t xml:space="preserve"> </w:t>
      </w:r>
      <w:r w:rsidR="00AA07F2">
        <w:rPr>
          <w:rFonts w:cs="Arial"/>
          <w:sz w:val="21"/>
          <w:szCs w:val="21"/>
        </w:rPr>
        <w:t>až</w:t>
      </w:r>
      <w:r w:rsidRPr="00FF3F4E">
        <w:rPr>
          <w:rFonts w:cs="Arial"/>
          <w:sz w:val="21"/>
          <w:szCs w:val="21"/>
        </w:rPr>
        <w:t xml:space="preserve"> 64 GB)</w:t>
      </w:r>
    </w:p>
    <w:p w14:paraId="7D42D908" w14:textId="03F1DDD5" w:rsidR="00A37C50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7541674E">
        <w:rPr>
          <w:rFonts w:cs="Arial"/>
          <w:sz w:val="21"/>
          <w:szCs w:val="21"/>
        </w:rPr>
        <w:t xml:space="preserve">Pevný disk: </w:t>
      </w:r>
      <w:r>
        <w:rPr>
          <w:rFonts w:cs="Arial"/>
          <w:sz w:val="21"/>
          <w:szCs w:val="21"/>
        </w:rPr>
        <w:t>min. 500</w:t>
      </w:r>
      <w:r w:rsidRPr="00DB4E32">
        <w:rPr>
          <w:rFonts w:cs="Arial"/>
          <w:sz w:val="21"/>
          <w:szCs w:val="21"/>
        </w:rPr>
        <w:t xml:space="preserve"> GB SSD</w:t>
      </w:r>
      <w:r w:rsidRPr="7541674E">
        <w:rPr>
          <w:rFonts w:cs="Arial"/>
          <w:sz w:val="21"/>
          <w:szCs w:val="21"/>
        </w:rPr>
        <w:t xml:space="preserve"> (možnost rozšíření až </w:t>
      </w:r>
      <w:r>
        <w:rPr>
          <w:rFonts w:cs="Arial"/>
          <w:sz w:val="21"/>
          <w:szCs w:val="21"/>
        </w:rPr>
        <w:t>2</w:t>
      </w:r>
      <w:r w:rsidRPr="7541674E">
        <w:rPr>
          <w:rFonts w:cs="Arial"/>
          <w:sz w:val="21"/>
          <w:szCs w:val="21"/>
        </w:rPr>
        <w:t xml:space="preserve"> TB)</w:t>
      </w:r>
    </w:p>
    <w:p w14:paraId="088D124D" w14:textId="3784B46F" w:rsidR="00A37C50" w:rsidRPr="00A37C50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A37C50">
        <w:rPr>
          <w:rFonts w:eastAsiaTheme="minorEastAsia" w:cs="Arial"/>
          <w:sz w:val="21"/>
          <w:szCs w:val="21"/>
        </w:rPr>
        <w:t xml:space="preserve">Grafická karta dedikovaná dosahující min. 14 000 bodů </w:t>
      </w:r>
      <w:proofErr w:type="spellStart"/>
      <w:r w:rsidRPr="00A37C50">
        <w:rPr>
          <w:rFonts w:eastAsiaTheme="minorEastAsia" w:cs="Arial"/>
          <w:sz w:val="21"/>
          <w:szCs w:val="21"/>
        </w:rPr>
        <w:t>Average</w:t>
      </w:r>
      <w:proofErr w:type="spellEnd"/>
      <w:r w:rsidRPr="00A37C50">
        <w:rPr>
          <w:rFonts w:eastAsiaTheme="minorEastAsia" w:cs="Arial"/>
          <w:sz w:val="21"/>
          <w:szCs w:val="21"/>
        </w:rPr>
        <w:t xml:space="preserve"> G3D Mark dle </w:t>
      </w:r>
      <w:proofErr w:type="spellStart"/>
      <w:r w:rsidRPr="00A37C50">
        <w:rPr>
          <w:rFonts w:eastAsiaTheme="minorEastAsia" w:cs="Arial"/>
          <w:sz w:val="21"/>
          <w:szCs w:val="21"/>
        </w:rPr>
        <w:t>Videocard</w:t>
      </w:r>
      <w:proofErr w:type="spellEnd"/>
      <w:r w:rsidRPr="00A37C50">
        <w:rPr>
          <w:rFonts w:eastAsiaTheme="minorEastAsia" w:cs="Arial"/>
          <w:sz w:val="21"/>
          <w:szCs w:val="21"/>
        </w:rPr>
        <w:t xml:space="preserve"> Benchmark testu od společnosti </w:t>
      </w:r>
      <w:proofErr w:type="spellStart"/>
      <w:r w:rsidRPr="00A37C50">
        <w:rPr>
          <w:rFonts w:eastAsiaTheme="minorEastAsia" w:cs="Arial"/>
          <w:sz w:val="21"/>
          <w:szCs w:val="21"/>
        </w:rPr>
        <w:t>PassMark</w:t>
      </w:r>
      <w:proofErr w:type="spellEnd"/>
      <w:r w:rsidRPr="00A37C50">
        <w:rPr>
          <w:rFonts w:eastAsiaTheme="minorEastAsia" w:cs="Arial"/>
          <w:sz w:val="21"/>
          <w:szCs w:val="21"/>
        </w:rPr>
        <w:t>® Software (</w:t>
      </w:r>
      <w:hyperlink r:id="rId17" w:history="1">
        <w:r w:rsidRPr="00A37C50">
          <w:rPr>
            <w:rStyle w:val="Hypertextovodkaz"/>
            <w:rFonts w:eastAsiaTheme="minorEastAsia" w:cs="Arial"/>
            <w:sz w:val="21"/>
            <w:szCs w:val="21"/>
          </w:rPr>
          <w:t>https://www.videocardbenchmark.net/GPU_mega_page.html</w:t>
        </w:r>
      </w:hyperlink>
      <w:r w:rsidRPr="00A37C50">
        <w:rPr>
          <w:rFonts w:eastAsiaTheme="minorEastAsia" w:cs="Arial"/>
          <w:sz w:val="21"/>
          <w:szCs w:val="21"/>
        </w:rPr>
        <w:t>) k datu 6.</w:t>
      </w:r>
      <w:r>
        <w:rPr>
          <w:rFonts w:eastAsiaTheme="minorEastAsia" w:cs="Arial"/>
          <w:sz w:val="21"/>
          <w:szCs w:val="21"/>
        </w:rPr>
        <w:t xml:space="preserve"> </w:t>
      </w:r>
      <w:r w:rsidRPr="00A37C50">
        <w:rPr>
          <w:rFonts w:eastAsiaTheme="minorEastAsia" w:cs="Arial"/>
          <w:sz w:val="21"/>
          <w:szCs w:val="21"/>
        </w:rPr>
        <w:t>3.</w:t>
      </w:r>
      <w:r>
        <w:rPr>
          <w:rFonts w:eastAsiaTheme="minorEastAsia" w:cs="Arial"/>
          <w:sz w:val="21"/>
          <w:szCs w:val="21"/>
        </w:rPr>
        <w:t xml:space="preserve"> </w:t>
      </w:r>
      <w:r w:rsidRPr="00A37C50">
        <w:rPr>
          <w:rFonts w:eastAsiaTheme="minorEastAsia" w:cs="Arial"/>
          <w:sz w:val="21"/>
          <w:szCs w:val="21"/>
        </w:rPr>
        <w:t>2026</w:t>
      </w:r>
    </w:p>
    <w:p w14:paraId="2703DA55" w14:textId="77777777" w:rsidR="00A37C50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Síťová rozhraní: </w:t>
      </w:r>
      <w:r w:rsidRPr="00DB4E32">
        <w:rPr>
          <w:rFonts w:cs="Arial"/>
          <w:sz w:val="21"/>
          <w:szCs w:val="21"/>
        </w:rPr>
        <w:t xml:space="preserve">Gigabit Ethernet </w:t>
      </w:r>
      <w:r>
        <w:rPr>
          <w:rFonts w:cs="Arial"/>
          <w:sz w:val="21"/>
          <w:szCs w:val="21"/>
        </w:rPr>
        <w:t>(RJ-45</w:t>
      </w:r>
      <w:r w:rsidRPr="00DB4E32">
        <w:rPr>
          <w:rFonts w:cs="Arial"/>
          <w:sz w:val="21"/>
          <w:szCs w:val="21"/>
        </w:rPr>
        <w:t>)</w:t>
      </w:r>
      <w:r w:rsidRPr="00FF3F4E">
        <w:rPr>
          <w:rFonts w:cs="Arial"/>
          <w:sz w:val="21"/>
          <w:szCs w:val="21"/>
        </w:rPr>
        <w:t xml:space="preserve">; Bluetooth 5.0 nebo vyšší; </w:t>
      </w:r>
      <w:proofErr w:type="spellStart"/>
      <w:r w:rsidRPr="00FF3F4E">
        <w:rPr>
          <w:rFonts w:cs="Arial"/>
          <w:sz w:val="21"/>
          <w:szCs w:val="21"/>
        </w:rPr>
        <w:t>WiFi</w:t>
      </w:r>
      <w:proofErr w:type="spellEnd"/>
      <w:r w:rsidRPr="00FF3F4E">
        <w:rPr>
          <w:rFonts w:cs="Arial"/>
          <w:sz w:val="21"/>
          <w:szCs w:val="21"/>
        </w:rPr>
        <w:t xml:space="preserve"> splňující normu </w:t>
      </w:r>
      <w:r w:rsidRPr="00DB4E32">
        <w:rPr>
          <w:rFonts w:cs="Arial"/>
          <w:sz w:val="21"/>
          <w:szCs w:val="21"/>
        </w:rPr>
        <w:t>802.11</w:t>
      </w:r>
      <w:r>
        <w:rPr>
          <w:rFonts w:cs="Arial"/>
          <w:sz w:val="21"/>
          <w:szCs w:val="21"/>
        </w:rPr>
        <w:t>ax</w:t>
      </w:r>
    </w:p>
    <w:p w14:paraId="59DBB7DC" w14:textId="77777777" w:rsidR="00A37C50" w:rsidRPr="00AF259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asciiTheme="minorHAnsi" w:eastAsiaTheme="minorEastAsia" w:hAnsiTheme="minorHAnsi" w:cstheme="minorBidi"/>
          <w:sz w:val="21"/>
          <w:szCs w:val="21"/>
        </w:rPr>
      </w:pPr>
      <w:r>
        <w:rPr>
          <w:rFonts w:eastAsiaTheme="minorEastAsia" w:cs="Arial"/>
          <w:sz w:val="21"/>
          <w:szCs w:val="21"/>
        </w:rPr>
        <w:t>Minimálně 2ks aktivního chlazení</w:t>
      </w:r>
    </w:p>
    <w:p w14:paraId="5D29499D" w14:textId="77777777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Display: matný nebo antireflexní, rozlišení min. </w:t>
      </w:r>
      <w:r w:rsidRPr="00B31DA1">
        <w:rPr>
          <w:rFonts w:cs="Arial"/>
          <w:sz w:val="21"/>
          <w:szCs w:val="21"/>
        </w:rPr>
        <w:t>2</w:t>
      </w:r>
      <w:r>
        <w:rPr>
          <w:rFonts w:cs="Arial"/>
          <w:sz w:val="21"/>
          <w:szCs w:val="21"/>
        </w:rPr>
        <w:t xml:space="preserve"> </w:t>
      </w:r>
      <w:r w:rsidRPr="00B31DA1">
        <w:rPr>
          <w:rFonts w:cs="Arial"/>
          <w:sz w:val="21"/>
          <w:szCs w:val="21"/>
        </w:rPr>
        <w:t>560 × 1</w:t>
      </w:r>
      <w:r>
        <w:rPr>
          <w:rFonts w:cs="Arial"/>
          <w:sz w:val="21"/>
          <w:szCs w:val="21"/>
        </w:rPr>
        <w:t xml:space="preserve"> </w:t>
      </w:r>
      <w:r w:rsidRPr="00B31DA1">
        <w:rPr>
          <w:rFonts w:cs="Arial"/>
          <w:sz w:val="21"/>
          <w:szCs w:val="21"/>
        </w:rPr>
        <w:t>600</w:t>
      </w:r>
      <w:r w:rsidRPr="00FF3F4E">
        <w:rPr>
          <w:rFonts w:cs="Arial"/>
          <w:sz w:val="21"/>
          <w:szCs w:val="21"/>
        </w:rPr>
        <w:t xml:space="preserve"> velikosti 15.6”</w:t>
      </w:r>
      <w:r>
        <w:rPr>
          <w:rFonts w:cs="Arial"/>
          <w:sz w:val="21"/>
          <w:szCs w:val="21"/>
        </w:rPr>
        <w:t xml:space="preserve"> – 16.2“</w:t>
      </w:r>
    </w:p>
    <w:p w14:paraId="13F9EBF2" w14:textId="0081BCA6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Porty: HDMI 2.0 nebo </w:t>
      </w:r>
      <w:proofErr w:type="spellStart"/>
      <w:r w:rsidRPr="00FF3F4E">
        <w:rPr>
          <w:rFonts w:cs="Arial"/>
          <w:sz w:val="21"/>
          <w:szCs w:val="21"/>
        </w:rPr>
        <w:t>DisplayPort</w:t>
      </w:r>
      <w:proofErr w:type="spellEnd"/>
      <w:r w:rsidRPr="00FF3F4E">
        <w:rPr>
          <w:rFonts w:cs="Arial"/>
          <w:sz w:val="21"/>
          <w:szCs w:val="21"/>
        </w:rPr>
        <w:t>,</w:t>
      </w:r>
      <w:r w:rsidRPr="00FF3F4E">
        <w:rPr>
          <w:sz w:val="21"/>
          <w:szCs w:val="21"/>
        </w:rPr>
        <w:t xml:space="preserve"> </w:t>
      </w:r>
      <w:r w:rsidRPr="00FF3F4E">
        <w:rPr>
          <w:rFonts w:cs="Arial"/>
          <w:sz w:val="21"/>
          <w:szCs w:val="21"/>
        </w:rPr>
        <w:t xml:space="preserve">USB: Min. </w:t>
      </w:r>
      <w:r>
        <w:rPr>
          <w:rFonts w:cs="Arial"/>
          <w:sz w:val="21"/>
          <w:szCs w:val="21"/>
        </w:rPr>
        <w:t>3</w:t>
      </w:r>
      <w:r w:rsidRPr="00FF3F4E">
        <w:rPr>
          <w:rFonts w:cs="Arial"/>
          <w:sz w:val="21"/>
          <w:szCs w:val="21"/>
        </w:rPr>
        <w:t xml:space="preserve"> x USB, z toho min. 1x USB 3.2 Gen 1 Typ</w:t>
      </w:r>
      <w:r>
        <w:rPr>
          <w:rFonts w:cs="Arial"/>
          <w:sz w:val="21"/>
          <w:szCs w:val="21"/>
        </w:rPr>
        <w:t> </w:t>
      </w:r>
      <w:r w:rsidRPr="00FF3F4E">
        <w:rPr>
          <w:rFonts w:cs="Arial"/>
          <w:sz w:val="21"/>
          <w:szCs w:val="21"/>
        </w:rPr>
        <w:t xml:space="preserve">A </w:t>
      </w:r>
      <w:proofErr w:type="spellStart"/>
      <w:r w:rsidRPr="00FF3F4E">
        <w:rPr>
          <w:rFonts w:cs="Arial"/>
          <w:sz w:val="21"/>
          <w:szCs w:val="21"/>
        </w:rPr>
        <w:t>a</w:t>
      </w:r>
      <w:proofErr w:type="spellEnd"/>
      <w:r w:rsidRPr="00FF3F4E">
        <w:rPr>
          <w:rFonts w:cs="Arial"/>
          <w:sz w:val="21"/>
          <w:szCs w:val="21"/>
        </w:rPr>
        <w:t xml:space="preserve"> 1 x USB 3.2 Typ C, </w:t>
      </w:r>
      <w:r w:rsidRPr="006F048B">
        <w:rPr>
          <w:rFonts w:cs="Arial"/>
          <w:sz w:val="21"/>
          <w:szCs w:val="21"/>
        </w:rPr>
        <w:t>Combo Audio Jack</w:t>
      </w:r>
    </w:p>
    <w:p w14:paraId="75DD6992" w14:textId="77777777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Součásti: integrovaná HD kamera a mikrofon</w:t>
      </w:r>
    </w:p>
    <w:p w14:paraId="4A27EAE4" w14:textId="77777777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Klávesnice česká podsvícená, samostatný numerický blok</w:t>
      </w:r>
    </w:p>
    <w:p w14:paraId="786B1965" w14:textId="77777777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Příslušenství: drátová optická myš a drátová klávesnice s numerickou částí od stejného výrobce</w:t>
      </w:r>
    </w:p>
    <w:p w14:paraId="3FBA3F76" w14:textId="77777777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Kapacita baterie min. </w:t>
      </w:r>
      <w:r>
        <w:rPr>
          <w:rFonts w:cs="Arial"/>
          <w:sz w:val="21"/>
          <w:szCs w:val="21"/>
        </w:rPr>
        <w:t>75</w:t>
      </w:r>
      <w:r w:rsidRPr="00FF3F4E">
        <w:rPr>
          <w:rFonts w:cs="Arial"/>
          <w:sz w:val="21"/>
          <w:szCs w:val="21"/>
        </w:rPr>
        <w:t xml:space="preserve"> </w:t>
      </w:r>
      <w:proofErr w:type="spellStart"/>
      <w:r w:rsidRPr="00FF3F4E">
        <w:rPr>
          <w:rFonts w:cs="Arial"/>
          <w:sz w:val="21"/>
          <w:szCs w:val="21"/>
        </w:rPr>
        <w:t>Whr</w:t>
      </w:r>
      <w:proofErr w:type="spellEnd"/>
    </w:p>
    <w:p w14:paraId="672170CD" w14:textId="77777777" w:rsidR="00A37C50" w:rsidRPr="00FF3F4E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Hmotnost: max. 2</w:t>
      </w:r>
      <w:r>
        <w:rPr>
          <w:rFonts w:cs="Arial"/>
          <w:sz w:val="21"/>
          <w:szCs w:val="21"/>
        </w:rPr>
        <w:t>,5</w:t>
      </w:r>
      <w:r w:rsidRPr="00FF3F4E">
        <w:rPr>
          <w:rFonts w:cs="Arial"/>
          <w:sz w:val="21"/>
          <w:szCs w:val="21"/>
        </w:rPr>
        <w:t xml:space="preserve"> kg včetně hlavní baterie</w:t>
      </w:r>
    </w:p>
    <w:p w14:paraId="08F147A3" w14:textId="77777777" w:rsidR="00A37C50" w:rsidRPr="00A056EA" w:rsidRDefault="00A37C50" w:rsidP="00A37C50">
      <w:pPr>
        <w:pStyle w:val="Odstavecseseznamem"/>
        <w:numPr>
          <w:ilvl w:val="0"/>
          <w:numId w:val="38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Zdroj: min. 1</w:t>
      </w:r>
      <w:r>
        <w:rPr>
          <w:rFonts w:cs="Arial"/>
          <w:sz w:val="21"/>
          <w:szCs w:val="21"/>
        </w:rPr>
        <w:t>0</w:t>
      </w:r>
      <w:r w:rsidRPr="00FF3F4E">
        <w:rPr>
          <w:rFonts w:cs="Arial"/>
          <w:sz w:val="21"/>
          <w:szCs w:val="21"/>
        </w:rPr>
        <w:t>0 W</w:t>
      </w:r>
    </w:p>
    <w:p w14:paraId="2B55DF8E" w14:textId="77777777" w:rsidR="00A37C50" w:rsidRDefault="00A37C50" w:rsidP="00A37C50">
      <w:pPr>
        <w:ind w:left="0" w:firstLine="0"/>
        <w:rPr>
          <w:rFonts w:cs="Arial"/>
          <w:sz w:val="21"/>
          <w:szCs w:val="21"/>
        </w:rPr>
      </w:pPr>
    </w:p>
    <w:p w14:paraId="186E0BED" w14:textId="77777777" w:rsidR="00A37C50" w:rsidRDefault="00A37C50" w:rsidP="00A37C50">
      <w:pPr>
        <w:spacing w:before="0" w:after="160" w:line="259" w:lineRule="auto"/>
        <w:ind w:left="0" w:firstLine="0"/>
        <w:jc w:val="left"/>
        <w:rPr>
          <w:rFonts w:eastAsiaTheme="majorEastAsia" w:cstheme="majorBidi"/>
          <w:b/>
          <w:sz w:val="21"/>
          <w:szCs w:val="32"/>
        </w:rPr>
      </w:pPr>
      <w:bookmarkStart w:id="4" w:name="_Toc85654874"/>
      <w:r>
        <w:br w:type="page"/>
      </w:r>
    </w:p>
    <w:bookmarkEnd w:id="4"/>
    <w:p w14:paraId="50CC458F" w14:textId="77777777" w:rsidR="00A37C50" w:rsidRDefault="00A37C50" w:rsidP="00A37C50">
      <w:pPr>
        <w:pStyle w:val="Nadpis1"/>
        <w:numPr>
          <w:ilvl w:val="0"/>
          <w:numId w:val="29"/>
        </w:numPr>
      </w:pPr>
      <w:r>
        <w:lastRenderedPageBreak/>
        <w:t>Notebook profesionální</w:t>
      </w:r>
    </w:p>
    <w:p w14:paraId="47955D35" w14:textId="38CB5CE6" w:rsidR="00A37C50" w:rsidRPr="00FF3F4E" w:rsidRDefault="00A37C50" w:rsidP="00A37C50">
      <w:pPr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Předpokládaný počet kusů: </w:t>
      </w:r>
      <w:r>
        <w:rPr>
          <w:rFonts w:cs="Arial"/>
          <w:sz w:val="21"/>
          <w:szCs w:val="21"/>
        </w:rPr>
        <w:t>1</w:t>
      </w:r>
      <w:r w:rsidR="00392A3F">
        <w:rPr>
          <w:rFonts w:cs="Arial"/>
          <w:sz w:val="21"/>
          <w:szCs w:val="21"/>
        </w:rPr>
        <w:t>5</w:t>
      </w:r>
    </w:p>
    <w:p w14:paraId="4825A76D" w14:textId="77777777" w:rsidR="00A37C50" w:rsidRPr="00FF3F4E" w:rsidRDefault="00A37C50" w:rsidP="00A37C50">
      <w:pPr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Výrobce: </w:t>
      </w:r>
      <w:r w:rsidRPr="00FF3F4E">
        <w:rPr>
          <w:rFonts w:cs="Arial"/>
          <w:sz w:val="21"/>
          <w:szCs w:val="21"/>
          <w:highlight w:val="yellow"/>
        </w:rPr>
        <w:t>…</w:t>
      </w:r>
    </w:p>
    <w:p w14:paraId="6794CD06" w14:textId="77777777" w:rsidR="00A37C50" w:rsidRPr="00FF3F4E" w:rsidRDefault="00A37C50" w:rsidP="00A37C50">
      <w:pPr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Model: </w:t>
      </w:r>
      <w:r w:rsidRPr="00FF3F4E">
        <w:rPr>
          <w:rFonts w:cs="Arial"/>
          <w:sz w:val="21"/>
          <w:szCs w:val="21"/>
          <w:highlight w:val="yellow"/>
        </w:rPr>
        <w:t>…</w:t>
      </w:r>
    </w:p>
    <w:p w14:paraId="528A4382" w14:textId="77777777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Skóre v testu </w:t>
      </w:r>
      <w:proofErr w:type="spellStart"/>
      <w:r w:rsidRPr="00FF3F4E">
        <w:rPr>
          <w:rFonts w:cs="Arial"/>
          <w:sz w:val="21"/>
          <w:szCs w:val="21"/>
        </w:rPr>
        <w:t>Passmark</w:t>
      </w:r>
      <w:proofErr w:type="spellEnd"/>
      <w:r w:rsidRPr="00FF3F4E">
        <w:rPr>
          <w:rFonts w:cs="Arial"/>
          <w:sz w:val="21"/>
          <w:szCs w:val="21"/>
        </w:rPr>
        <w:t xml:space="preserve"> CPU (</w:t>
      </w:r>
      <w:hyperlink r:id="rId18" w:history="1">
        <w:r w:rsidRPr="00FF3F4E">
          <w:rPr>
            <w:rStyle w:val="Hypertextovodkaz"/>
            <w:rFonts w:cs="Arial"/>
            <w:sz w:val="21"/>
            <w:szCs w:val="21"/>
          </w:rPr>
          <w:t>www.cpubenchmark.net</w:t>
        </w:r>
      </w:hyperlink>
      <w:r w:rsidRPr="00FF3F4E">
        <w:rPr>
          <w:rFonts w:cs="Arial"/>
          <w:sz w:val="21"/>
          <w:szCs w:val="21"/>
        </w:rPr>
        <w:t xml:space="preserve">): </w:t>
      </w:r>
      <w:r w:rsidRPr="00DB4E32">
        <w:rPr>
          <w:rFonts w:cs="Arial"/>
          <w:sz w:val="21"/>
          <w:szCs w:val="21"/>
        </w:rPr>
        <w:t xml:space="preserve">min. </w:t>
      </w:r>
      <w:r>
        <w:rPr>
          <w:rFonts w:cs="Arial"/>
          <w:sz w:val="21"/>
          <w:szCs w:val="21"/>
        </w:rPr>
        <w:t>8</w:t>
      </w:r>
      <w:r w:rsidRPr="00DB4E32">
        <w:rPr>
          <w:rFonts w:cs="Arial"/>
          <w:sz w:val="21"/>
          <w:szCs w:val="21"/>
        </w:rPr>
        <w:t xml:space="preserve"> fyzick</w:t>
      </w:r>
      <w:r>
        <w:rPr>
          <w:rFonts w:cs="Arial"/>
          <w:sz w:val="21"/>
          <w:szCs w:val="21"/>
        </w:rPr>
        <w:t>ých</w:t>
      </w:r>
      <w:r w:rsidRPr="00DB4E32">
        <w:rPr>
          <w:rFonts w:cs="Arial"/>
          <w:sz w:val="21"/>
          <w:szCs w:val="21"/>
        </w:rPr>
        <w:t xml:space="preserve"> j</w:t>
      </w:r>
      <w:r>
        <w:rPr>
          <w:rFonts w:cs="Arial"/>
          <w:sz w:val="21"/>
          <w:szCs w:val="21"/>
        </w:rPr>
        <w:t>a</w:t>
      </w:r>
      <w:r w:rsidRPr="00DB4E32">
        <w:rPr>
          <w:rFonts w:cs="Arial"/>
          <w:sz w:val="21"/>
          <w:szCs w:val="21"/>
        </w:rPr>
        <w:t>d</w:t>
      </w:r>
      <w:r>
        <w:rPr>
          <w:rFonts w:cs="Arial"/>
          <w:sz w:val="21"/>
          <w:szCs w:val="21"/>
        </w:rPr>
        <w:t>er</w:t>
      </w:r>
      <w:r w:rsidRPr="00DB4E32">
        <w:rPr>
          <w:rFonts w:cs="Arial"/>
          <w:sz w:val="21"/>
          <w:szCs w:val="21"/>
        </w:rPr>
        <w:t xml:space="preserve"> o výkonu min. </w:t>
      </w:r>
      <w:r>
        <w:rPr>
          <w:rFonts w:cs="Arial"/>
          <w:sz w:val="21"/>
          <w:szCs w:val="21"/>
        </w:rPr>
        <w:t>17</w:t>
      </w:r>
      <w:r w:rsidRPr="00DB4E3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5</w:t>
      </w:r>
      <w:r w:rsidRPr="00DB4E32">
        <w:rPr>
          <w:rFonts w:cs="Arial"/>
          <w:sz w:val="21"/>
          <w:szCs w:val="21"/>
        </w:rPr>
        <w:t xml:space="preserve">00 bodů v </w:t>
      </w:r>
      <w:proofErr w:type="spellStart"/>
      <w:r w:rsidRPr="00DB4E32">
        <w:rPr>
          <w:rFonts w:cs="Arial"/>
          <w:sz w:val="21"/>
          <w:szCs w:val="21"/>
        </w:rPr>
        <w:t>overall</w:t>
      </w:r>
      <w:proofErr w:type="spellEnd"/>
      <w:r w:rsidRPr="00DB4E32">
        <w:rPr>
          <w:rFonts w:cs="Arial"/>
          <w:sz w:val="21"/>
          <w:szCs w:val="21"/>
        </w:rPr>
        <w:t xml:space="preserve"> rating</w:t>
      </w:r>
    </w:p>
    <w:p w14:paraId="1D4CB463" w14:textId="77777777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Operační paměť: </w:t>
      </w:r>
      <w:r>
        <w:rPr>
          <w:rFonts w:cs="Arial"/>
          <w:sz w:val="21"/>
          <w:szCs w:val="21"/>
        </w:rPr>
        <w:t>16</w:t>
      </w:r>
      <w:r w:rsidRPr="00FF3F4E">
        <w:rPr>
          <w:rFonts w:cs="Arial"/>
          <w:sz w:val="21"/>
          <w:szCs w:val="21"/>
        </w:rPr>
        <w:t xml:space="preserve"> GB (možnost </w:t>
      </w:r>
      <w:r w:rsidRPr="00DB4E32">
        <w:rPr>
          <w:rFonts w:cs="Arial"/>
          <w:sz w:val="21"/>
          <w:szCs w:val="21"/>
        </w:rPr>
        <w:t>rozšíření</w:t>
      </w:r>
      <w:r w:rsidRPr="00FF3F4E">
        <w:rPr>
          <w:rFonts w:cs="Arial"/>
          <w:sz w:val="21"/>
          <w:szCs w:val="21"/>
        </w:rPr>
        <w:t xml:space="preserve"> až 32 GB)</w:t>
      </w:r>
    </w:p>
    <w:p w14:paraId="22B0EB7F" w14:textId="57D8B7C2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Pevný disk:</w:t>
      </w:r>
      <w:r>
        <w:rPr>
          <w:rFonts w:cs="Arial"/>
          <w:sz w:val="21"/>
          <w:szCs w:val="21"/>
        </w:rPr>
        <w:t xml:space="preserve"> min. 500</w:t>
      </w:r>
      <w:r w:rsidRPr="00DB4E32">
        <w:rPr>
          <w:rFonts w:cs="Arial"/>
          <w:sz w:val="21"/>
          <w:szCs w:val="21"/>
        </w:rPr>
        <w:t xml:space="preserve"> GB SSD</w:t>
      </w:r>
      <w:r w:rsidRPr="00FF3F4E">
        <w:rPr>
          <w:rFonts w:cs="Arial"/>
          <w:sz w:val="21"/>
          <w:szCs w:val="21"/>
        </w:rPr>
        <w:t xml:space="preserve"> (možnost rozšíření až </w:t>
      </w:r>
      <w:r>
        <w:rPr>
          <w:rFonts w:cs="Arial"/>
          <w:sz w:val="21"/>
          <w:szCs w:val="21"/>
        </w:rPr>
        <w:t>2</w:t>
      </w:r>
      <w:r w:rsidRPr="00FF3F4E">
        <w:rPr>
          <w:rFonts w:cs="Arial"/>
          <w:sz w:val="21"/>
          <w:szCs w:val="21"/>
        </w:rPr>
        <w:t xml:space="preserve"> TB)</w:t>
      </w:r>
    </w:p>
    <w:p w14:paraId="78471D15" w14:textId="52CA8073" w:rsidR="00A37C50" w:rsidRPr="00C60F75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asciiTheme="minorHAnsi" w:eastAsiaTheme="minorEastAsia" w:hAnsiTheme="minorHAnsi" w:cstheme="minorBidi"/>
          <w:sz w:val="21"/>
          <w:szCs w:val="21"/>
        </w:rPr>
      </w:pPr>
      <w:r w:rsidRPr="00FF3F4E">
        <w:rPr>
          <w:rFonts w:eastAsiaTheme="minorEastAsia" w:cs="Arial"/>
          <w:sz w:val="21"/>
          <w:szCs w:val="21"/>
        </w:rPr>
        <w:t>Grafická karta integrovaná</w:t>
      </w:r>
      <w:r>
        <w:rPr>
          <w:rFonts w:eastAsiaTheme="minorEastAsia" w:cs="Arial"/>
          <w:sz w:val="21"/>
          <w:szCs w:val="21"/>
        </w:rPr>
        <w:t xml:space="preserve"> </w:t>
      </w:r>
      <w:r w:rsidRPr="00FF3F4E">
        <w:rPr>
          <w:rFonts w:eastAsiaTheme="minorEastAsia" w:cs="Arial"/>
          <w:sz w:val="21"/>
          <w:szCs w:val="21"/>
        </w:rPr>
        <w:t xml:space="preserve">dosahující min. </w:t>
      </w:r>
      <w:r>
        <w:rPr>
          <w:rFonts w:eastAsiaTheme="minorEastAsia" w:cs="Arial"/>
          <w:sz w:val="21"/>
          <w:szCs w:val="21"/>
        </w:rPr>
        <w:t>3 500</w:t>
      </w:r>
      <w:r w:rsidRPr="00FF3F4E">
        <w:rPr>
          <w:rFonts w:eastAsiaTheme="minorEastAsia" w:cs="Arial"/>
          <w:sz w:val="21"/>
          <w:szCs w:val="21"/>
        </w:rPr>
        <w:t xml:space="preserve"> bodů </w:t>
      </w:r>
      <w:proofErr w:type="spellStart"/>
      <w:r w:rsidRPr="00FF3F4E">
        <w:rPr>
          <w:rFonts w:eastAsiaTheme="minorEastAsia" w:cs="Arial"/>
          <w:sz w:val="21"/>
          <w:szCs w:val="21"/>
        </w:rPr>
        <w:t>Average</w:t>
      </w:r>
      <w:proofErr w:type="spellEnd"/>
      <w:r w:rsidRPr="00FF3F4E">
        <w:rPr>
          <w:rFonts w:eastAsiaTheme="minorEastAsia" w:cs="Arial"/>
          <w:sz w:val="21"/>
          <w:szCs w:val="21"/>
        </w:rPr>
        <w:t xml:space="preserve"> G3D Mark dle </w:t>
      </w:r>
      <w:proofErr w:type="spellStart"/>
      <w:r w:rsidRPr="00FF3F4E">
        <w:rPr>
          <w:rFonts w:eastAsiaTheme="minorEastAsia" w:cs="Arial"/>
          <w:sz w:val="21"/>
          <w:szCs w:val="21"/>
        </w:rPr>
        <w:t>Videocard</w:t>
      </w:r>
      <w:proofErr w:type="spellEnd"/>
      <w:r w:rsidRPr="00FF3F4E">
        <w:rPr>
          <w:rFonts w:eastAsiaTheme="minorEastAsia" w:cs="Arial"/>
          <w:sz w:val="21"/>
          <w:szCs w:val="21"/>
        </w:rPr>
        <w:t xml:space="preserve"> Benchmark testu od společnosti </w:t>
      </w:r>
      <w:proofErr w:type="spellStart"/>
      <w:r w:rsidRPr="00FF3F4E">
        <w:rPr>
          <w:rFonts w:eastAsiaTheme="minorEastAsia" w:cs="Arial"/>
          <w:sz w:val="21"/>
          <w:szCs w:val="21"/>
        </w:rPr>
        <w:t>PassMark</w:t>
      </w:r>
      <w:proofErr w:type="spellEnd"/>
      <w:r w:rsidRPr="00FF3F4E">
        <w:rPr>
          <w:rFonts w:eastAsiaTheme="minorEastAsia" w:cs="Arial"/>
          <w:sz w:val="21"/>
          <w:szCs w:val="21"/>
        </w:rPr>
        <w:t>® Software (</w:t>
      </w:r>
      <w:hyperlink r:id="rId19" w:history="1">
        <w:r w:rsidRPr="00FF3F4E">
          <w:rPr>
            <w:rStyle w:val="Hypertextovodkaz"/>
            <w:rFonts w:eastAsiaTheme="minorEastAsia" w:cs="Arial"/>
            <w:sz w:val="21"/>
            <w:szCs w:val="21"/>
          </w:rPr>
          <w:t>https://www.videocardbenchmark.net/GPU_mega_page.html</w:t>
        </w:r>
      </w:hyperlink>
      <w:r w:rsidRPr="00FF3F4E">
        <w:rPr>
          <w:rFonts w:eastAsiaTheme="minorEastAsia" w:cs="Arial"/>
          <w:sz w:val="21"/>
          <w:szCs w:val="21"/>
        </w:rPr>
        <w:t>)</w:t>
      </w:r>
      <w:r>
        <w:rPr>
          <w:rFonts w:eastAsiaTheme="minorEastAsia" w:cs="Arial"/>
          <w:sz w:val="21"/>
          <w:szCs w:val="21"/>
        </w:rPr>
        <w:t xml:space="preserve"> </w:t>
      </w:r>
      <w:r w:rsidRPr="00DB4E32">
        <w:rPr>
          <w:rFonts w:eastAsiaTheme="minorEastAsia" w:cs="Arial"/>
          <w:sz w:val="21"/>
          <w:szCs w:val="21"/>
        </w:rPr>
        <w:t xml:space="preserve">k datu </w:t>
      </w:r>
      <w:r>
        <w:rPr>
          <w:rFonts w:eastAsiaTheme="minorEastAsia" w:cs="Arial"/>
          <w:sz w:val="21"/>
          <w:szCs w:val="21"/>
        </w:rPr>
        <w:t>6. 3. 2026</w:t>
      </w:r>
    </w:p>
    <w:p w14:paraId="5B33A670" w14:textId="73EDD5B9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Síťová rozhraní: </w:t>
      </w:r>
      <w:r w:rsidRPr="00DB4E32">
        <w:rPr>
          <w:rFonts w:cs="Arial"/>
          <w:sz w:val="21"/>
          <w:szCs w:val="21"/>
        </w:rPr>
        <w:t xml:space="preserve">Gigabit Ethernet </w:t>
      </w:r>
      <w:r>
        <w:rPr>
          <w:rFonts w:cs="Arial"/>
          <w:sz w:val="21"/>
          <w:szCs w:val="21"/>
        </w:rPr>
        <w:t>(</w:t>
      </w:r>
      <w:r w:rsidRPr="00DB4E32">
        <w:rPr>
          <w:rFonts w:cs="Arial"/>
          <w:sz w:val="21"/>
          <w:szCs w:val="21"/>
        </w:rPr>
        <w:t>může být pomocí redukce od výrobce zařízení, která je součástí dodávky)</w:t>
      </w:r>
      <w:r w:rsidRPr="00FF3F4E">
        <w:rPr>
          <w:rFonts w:cs="Arial"/>
          <w:sz w:val="21"/>
          <w:szCs w:val="21"/>
        </w:rPr>
        <w:t xml:space="preserve">; Bluetooth 5.0 nebo vyšší; </w:t>
      </w:r>
      <w:proofErr w:type="spellStart"/>
      <w:r w:rsidRPr="00FF3F4E">
        <w:rPr>
          <w:rFonts w:cs="Arial"/>
          <w:sz w:val="21"/>
          <w:szCs w:val="21"/>
        </w:rPr>
        <w:t>WiFi</w:t>
      </w:r>
      <w:proofErr w:type="spellEnd"/>
      <w:r w:rsidRPr="00FF3F4E">
        <w:rPr>
          <w:rFonts w:cs="Arial"/>
          <w:sz w:val="21"/>
          <w:szCs w:val="21"/>
        </w:rPr>
        <w:t xml:space="preserve"> splňující normu 802.11ax</w:t>
      </w:r>
    </w:p>
    <w:p w14:paraId="6785019C" w14:textId="00C07FA7" w:rsidR="00A37C50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Display: matný nebo antireflexní, dotykový rozlišení min. 1 920 x 1 080 do velikosti 14”</w:t>
      </w:r>
      <w:r>
        <w:rPr>
          <w:rFonts w:cs="Arial"/>
          <w:sz w:val="21"/>
          <w:szCs w:val="21"/>
        </w:rPr>
        <w:t>, dotykový</w:t>
      </w:r>
    </w:p>
    <w:p w14:paraId="749B9F3A" w14:textId="22A3CB71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Porty:</w:t>
      </w:r>
      <w:r w:rsidRPr="00FF3F4E">
        <w:rPr>
          <w:sz w:val="21"/>
          <w:szCs w:val="21"/>
        </w:rPr>
        <w:t xml:space="preserve"> </w:t>
      </w:r>
      <w:r w:rsidRPr="00FF3F4E">
        <w:rPr>
          <w:rFonts w:cs="Arial"/>
          <w:sz w:val="21"/>
          <w:szCs w:val="21"/>
        </w:rPr>
        <w:t xml:space="preserve">HDMI nebo </w:t>
      </w:r>
      <w:proofErr w:type="spellStart"/>
      <w:r w:rsidRPr="00FF3F4E">
        <w:rPr>
          <w:rFonts w:cs="Arial"/>
          <w:sz w:val="21"/>
          <w:szCs w:val="21"/>
        </w:rPr>
        <w:t>DisplayPort</w:t>
      </w:r>
      <w:proofErr w:type="spellEnd"/>
      <w:r>
        <w:rPr>
          <w:rFonts w:cs="Arial"/>
          <w:sz w:val="21"/>
          <w:szCs w:val="21"/>
        </w:rPr>
        <w:t>,</w:t>
      </w:r>
      <w:r w:rsidRPr="00FF3F4E">
        <w:rPr>
          <w:rFonts w:cs="Arial"/>
          <w:sz w:val="21"/>
          <w:szCs w:val="21"/>
        </w:rPr>
        <w:t xml:space="preserve"> USB: Min. 3 x USB, z toho min. 1 x USB 3.2 Gen 2 Typ C, </w:t>
      </w:r>
      <w:r w:rsidRPr="006F048B">
        <w:rPr>
          <w:rFonts w:cs="Arial"/>
          <w:sz w:val="21"/>
          <w:szCs w:val="21"/>
        </w:rPr>
        <w:t>Combo Audio Jack</w:t>
      </w:r>
    </w:p>
    <w:p w14:paraId="113860F2" w14:textId="77777777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Součásti: integrovaná HD kamera a mikrofon</w:t>
      </w:r>
      <w:r>
        <w:rPr>
          <w:rFonts w:cs="Arial"/>
          <w:sz w:val="21"/>
          <w:szCs w:val="21"/>
        </w:rPr>
        <w:t>, čtečka otisků prstů</w:t>
      </w:r>
    </w:p>
    <w:p w14:paraId="3AEBD48B" w14:textId="77777777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Klávesnice česká podsvícen</w:t>
      </w:r>
      <w:r>
        <w:rPr>
          <w:rFonts w:cs="Arial"/>
          <w:sz w:val="21"/>
          <w:szCs w:val="21"/>
        </w:rPr>
        <w:t>á</w:t>
      </w:r>
    </w:p>
    <w:p w14:paraId="0445ADEB" w14:textId="77777777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Příslušenství: drátová optická myš a drátová klávesnice s numerickou částí od stejného výrobce</w:t>
      </w:r>
    </w:p>
    <w:p w14:paraId="002DC68C" w14:textId="77777777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Kapacita baterie min. </w:t>
      </w:r>
      <w:r>
        <w:rPr>
          <w:rFonts w:cs="Arial"/>
          <w:sz w:val="21"/>
          <w:szCs w:val="21"/>
        </w:rPr>
        <w:t>57</w:t>
      </w:r>
      <w:r w:rsidRPr="00FF3F4E">
        <w:rPr>
          <w:rFonts w:cs="Arial"/>
          <w:sz w:val="21"/>
          <w:szCs w:val="21"/>
        </w:rPr>
        <w:t xml:space="preserve"> </w:t>
      </w:r>
      <w:proofErr w:type="spellStart"/>
      <w:r w:rsidRPr="00FF3F4E">
        <w:rPr>
          <w:rFonts w:cs="Arial"/>
          <w:sz w:val="21"/>
          <w:szCs w:val="21"/>
        </w:rPr>
        <w:t>Whr</w:t>
      </w:r>
      <w:proofErr w:type="spellEnd"/>
    </w:p>
    <w:p w14:paraId="7726A8D8" w14:textId="77777777" w:rsidR="00A37C50" w:rsidRPr="00FF3F4E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Hmotnost: max. 1,</w:t>
      </w:r>
      <w:r>
        <w:rPr>
          <w:rFonts w:cs="Arial"/>
          <w:sz w:val="21"/>
          <w:szCs w:val="21"/>
        </w:rPr>
        <w:t>3</w:t>
      </w:r>
      <w:r w:rsidRPr="00FF3F4E">
        <w:rPr>
          <w:rFonts w:cs="Arial"/>
          <w:sz w:val="21"/>
          <w:szCs w:val="21"/>
        </w:rPr>
        <w:t xml:space="preserve"> kg včetně hlavní baterie</w:t>
      </w:r>
    </w:p>
    <w:p w14:paraId="21286B52" w14:textId="77777777" w:rsidR="00A37C50" w:rsidRDefault="00A37C50" w:rsidP="00A37C50">
      <w:pPr>
        <w:pStyle w:val="Odstavecseseznamem"/>
        <w:numPr>
          <w:ilvl w:val="0"/>
          <w:numId w:val="40"/>
        </w:numPr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Zdroj: min. 6</w:t>
      </w:r>
      <w:r>
        <w:rPr>
          <w:rFonts w:cs="Arial"/>
          <w:sz w:val="21"/>
          <w:szCs w:val="21"/>
        </w:rPr>
        <w:t>5</w:t>
      </w:r>
      <w:r w:rsidRPr="00FF3F4E">
        <w:rPr>
          <w:rFonts w:cs="Arial"/>
          <w:sz w:val="21"/>
          <w:szCs w:val="21"/>
        </w:rPr>
        <w:t xml:space="preserve"> W</w:t>
      </w:r>
    </w:p>
    <w:p w14:paraId="26A9EC74" w14:textId="77777777" w:rsidR="00A37C50" w:rsidRDefault="00A37C50" w:rsidP="00A37C50">
      <w:pPr>
        <w:spacing w:before="0" w:after="0"/>
        <w:ind w:left="0" w:firstLine="0"/>
        <w:jc w:val="lef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14:paraId="5FE0D270" w14:textId="77777777" w:rsidR="00A37C50" w:rsidRPr="00450F6F" w:rsidRDefault="00A37C50" w:rsidP="00A37C50">
      <w:pPr>
        <w:pStyle w:val="Nadpis1"/>
        <w:numPr>
          <w:ilvl w:val="0"/>
          <w:numId w:val="29"/>
        </w:numPr>
      </w:pPr>
      <w:bookmarkStart w:id="5" w:name="_Toc85654875"/>
      <w:r>
        <w:lastRenderedPageBreak/>
        <w:t>Stolní mini počítač</w:t>
      </w:r>
      <w:bookmarkEnd w:id="5"/>
    </w:p>
    <w:p w14:paraId="4EF60AA6" w14:textId="76E0BF8C" w:rsidR="00A37C50" w:rsidRPr="00FF3F4E" w:rsidRDefault="00A37C50" w:rsidP="00A37C50">
      <w:pPr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Předpokládaný počet kusů: </w:t>
      </w:r>
      <w:r w:rsidR="00392A3F">
        <w:rPr>
          <w:rFonts w:cs="Arial"/>
          <w:sz w:val="21"/>
          <w:szCs w:val="21"/>
        </w:rPr>
        <w:t>5</w:t>
      </w:r>
    </w:p>
    <w:p w14:paraId="500354BA" w14:textId="77777777" w:rsidR="00A37C50" w:rsidRPr="00FF3F4E" w:rsidRDefault="00A37C50" w:rsidP="00A37C50">
      <w:pPr>
        <w:ind w:left="0" w:firstLine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Výrobce: </w:t>
      </w:r>
      <w:r w:rsidRPr="00FF3F4E">
        <w:rPr>
          <w:rFonts w:cs="Arial"/>
          <w:sz w:val="21"/>
          <w:szCs w:val="21"/>
          <w:highlight w:val="yellow"/>
        </w:rPr>
        <w:t>…</w:t>
      </w:r>
    </w:p>
    <w:p w14:paraId="2AD635EB" w14:textId="77777777" w:rsidR="00A37C50" w:rsidRPr="00FF3F4E" w:rsidRDefault="00A37C50" w:rsidP="00A37C50">
      <w:pPr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Model: </w:t>
      </w:r>
      <w:r w:rsidRPr="00FF3F4E">
        <w:rPr>
          <w:rFonts w:cs="Arial"/>
          <w:sz w:val="21"/>
          <w:szCs w:val="21"/>
          <w:highlight w:val="yellow"/>
        </w:rPr>
        <w:t>…</w:t>
      </w:r>
    </w:p>
    <w:p w14:paraId="76DF43BF" w14:textId="77777777" w:rsidR="00A37C50" w:rsidRPr="00FF3F4E" w:rsidRDefault="00A37C50" w:rsidP="00A37C50">
      <w:pPr>
        <w:pStyle w:val="Odstavecseseznamem"/>
        <w:numPr>
          <w:ilvl w:val="0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Skóre v testu </w:t>
      </w:r>
      <w:proofErr w:type="spellStart"/>
      <w:r w:rsidRPr="00FF3F4E">
        <w:rPr>
          <w:rFonts w:cs="Arial"/>
          <w:sz w:val="21"/>
          <w:szCs w:val="21"/>
        </w:rPr>
        <w:t>Passmark</w:t>
      </w:r>
      <w:proofErr w:type="spellEnd"/>
      <w:r w:rsidRPr="00FF3F4E">
        <w:rPr>
          <w:rFonts w:cs="Arial"/>
          <w:sz w:val="21"/>
          <w:szCs w:val="21"/>
        </w:rPr>
        <w:t xml:space="preserve"> CPU (</w:t>
      </w:r>
      <w:hyperlink r:id="rId20" w:history="1">
        <w:r w:rsidRPr="00FF3F4E">
          <w:rPr>
            <w:rStyle w:val="Hypertextovodkaz"/>
            <w:rFonts w:cs="Arial"/>
            <w:sz w:val="21"/>
            <w:szCs w:val="21"/>
          </w:rPr>
          <w:t>www.cpubenchmark.net</w:t>
        </w:r>
      </w:hyperlink>
      <w:r w:rsidRPr="00FF3F4E">
        <w:rPr>
          <w:rFonts w:cs="Arial"/>
          <w:sz w:val="21"/>
          <w:szCs w:val="21"/>
        </w:rPr>
        <w:t xml:space="preserve">): min. 4 fyzická jádra o výkonu min. </w:t>
      </w:r>
      <w:r>
        <w:rPr>
          <w:rFonts w:cs="Arial"/>
          <w:sz w:val="21"/>
          <w:szCs w:val="21"/>
        </w:rPr>
        <w:t>18 000</w:t>
      </w:r>
      <w:r w:rsidRPr="00FF3F4E">
        <w:rPr>
          <w:rFonts w:cs="Arial"/>
          <w:sz w:val="21"/>
          <w:szCs w:val="21"/>
        </w:rPr>
        <w:t xml:space="preserve"> bodů v </w:t>
      </w:r>
      <w:proofErr w:type="spellStart"/>
      <w:r w:rsidRPr="00FF3F4E">
        <w:rPr>
          <w:rFonts w:cs="Arial"/>
          <w:sz w:val="21"/>
          <w:szCs w:val="21"/>
        </w:rPr>
        <w:t>overall</w:t>
      </w:r>
      <w:proofErr w:type="spellEnd"/>
      <w:r w:rsidRPr="00FF3F4E">
        <w:rPr>
          <w:rFonts w:cs="Arial"/>
          <w:sz w:val="21"/>
          <w:szCs w:val="21"/>
        </w:rPr>
        <w:t xml:space="preserve"> rating</w:t>
      </w:r>
      <w:r w:rsidRPr="00FF3F4E">
        <w:rPr>
          <w:rFonts w:cs="Arial"/>
          <w:sz w:val="21"/>
          <w:szCs w:val="21"/>
        </w:rPr>
        <w:tab/>
      </w:r>
    </w:p>
    <w:p w14:paraId="6E36EC3F" w14:textId="46A7529C" w:rsidR="00A37C50" w:rsidRPr="00AA07F2" w:rsidRDefault="00A37C50" w:rsidP="00A37C50">
      <w:pPr>
        <w:pStyle w:val="Odstavecseseznamem"/>
        <w:numPr>
          <w:ilvl w:val="0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AA07F2">
        <w:rPr>
          <w:rFonts w:cs="Arial"/>
          <w:sz w:val="21"/>
          <w:szCs w:val="21"/>
        </w:rPr>
        <w:t>Operační paměť:</w:t>
      </w:r>
      <w:r w:rsidR="00AA07F2" w:rsidRPr="00AA07F2">
        <w:rPr>
          <w:rFonts w:cs="Arial"/>
          <w:sz w:val="21"/>
          <w:szCs w:val="21"/>
        </w:rPr>
        <w:t xml:space="preserve"> min.</w:t>
      </w:r>
      <w:r w:rsidRPr="00AA07F2">
        <w:rPr>
          <w:rFonts w:cs="Arial"/>
          <w:sz w:val="21"/>
          <w:szCs w:val="21"/>
        </w:rPr>
        <w:t xml:space="preserve"> 16 GB </w:t>
      </w:r>
    </w:p>
    <w:p w14:paraId="4C122273" w14:textId="77777777" w:rsidR="00A37C50" w:rsidRPr="00AA07F2" w:rsidRDefault="00A37C50" w:rsidP="00A37C50">
      <w:pPr>
        <w:pStyle w:val="Odstavecseseznamem"/>
        <w:numPr>
          <w:ilvl w:val="0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AA07F2">
        <w:rPr>
          <w:rFonts w:cs="Arial"/>
          <w:sz w:val="21"/>
          <w:szCs w:val="21"/>
        </w:rPr>
        <w:t>Pevný disk: min. 500 GB SSD</w:t>
      </w:r>
    </w:p>
    <w:p w14:paraId="6EC06F77" w14:textId="49009D30" w:rsidR="00A37C50" w:rsidRPr="00FF3F4E" w:rsidRDefault="00A37C50" w:rsidP="00A37C50">
      <w:pPr>
        <w:pStyle w:val="Odstavecseseznamem"/>
        <w:numPr>
          <w:ilvl w:val="0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Grafická karta integrovaná dosahující min. </w:t>
      </w:r>
      <w:r>
        <w:rPr>
          <w:rFonts w:cs="Arial"/>
          <w:sz w:val="21"/>
          <w:szCs w:val="21"/>
        </w:rPr>
        <w:t>1 50</w:t>
      </w:r>
      <w:r w:rsidRPr="00FF3F4E">
        <w:rPr>
          <w:sz w:val="21"/>
          <w:szCs w:val="21"/>
        </w:rPr>
        <w:t>0</w:t>
      </w:r>
      <w:r w:rsidRPr="00FF3F4E">
        <w:rPr>
          <w:rFonts w:cs="Arial"/>
          <w:sz w:val="21"/>
          <w:szCs w:val="21"/>
        </w:rPr>
        <w:t xml:space="preserve"> bodů </w:t>
      </w:r>
      <w:proofErr w:type="spellStart"/>
      <w:r w:rsidRPr="00FF3F4E">
        <w:rPr>
          <w:rFonts w:cs="Arial"/>
          <w:sz w:val="21"/>
          <w:szCs w:val="21"/>
        </w:rPr>
        <w:t>Average</w:t>
      </w:r>
      <w:proofErr w:type="spellEnd"/>
      <w:r w:rsidRPr="00FF3F4E">
        <w:rPr>
          <w:rFonts w:cs="Arial"/>
          <w:sz w:val="21"/>
          <w:szCs w:val="21"/>
        </w:rPr>
        <w:t xml:space="preserve"> G3D Mark dle </w:t>
      </w:r>
      <w:proofErr w:type="spellStart"/>
      <w:r w:rsidRPr="00FF3F4E">
        <w:rPr>
          <w:rFonts w:cs="Arial"/>
          <w:sz w:val="21"/>
          <w:szCs w:val="21"/>
        </w:rPr>
        <w:t>Videocard</w:t>
      </w:r>
      <w:proofErr w:type="spellEnd"/>
      <w:r w:rsidRPr="00FF3F4E">
        <w:rPr>
          <w:rFonts w:cs="Arial"/>
          <w:sz w:val="21"/>
          <w:szCs w:val="21"/>
        </w:rPr>
        <w:t xml:space="preserve"> Benchmark testu od společnosti </w:t>
      </w:r>
      <w:proofErr w:type="spellStart"/>
      <w:r w:rsidRPr="00FF3F4E">
        <w:rPr>
          <w:rFonts w:cs="Arial"/>
          <w:sz w:val="21"/>
          <w:szCs w:val="21"/>
        </w:rPr>
        <w:t>PassMark</w:t>
      </w:r>
      <w:proofErr w:type="spellEnd"/>
      <w:r w:rsidRPr="00FF3F4E">
        <w:rPr>
          <w:rFonts w:cs="Arial"/>
          <w:sz w:val="21"/>
          <w:szCs w:val="21"/>
        </w:rPr>
        <w:t>® Software (</w:t>
      </w:r>
      <w:hyperlink r:id="rId21" w:history="1">
        <w:r w:rsidRPr="00FF3F4E">
          <w:rPr>
            <w:rStyle w:val="Hypertextovodkaz"/>
            <w:rFonts w:cs="Arial"/>
            <w:sz w:val="21"/>
            <w:szCs w:val="21"/>
          </w:rPr>
          <w:t>https://www.videocardbenchmark.net/GPU_mega_page.html</w:t>
        </w:r>
      </w:hyperlink>
      <w:r w:rsidRPr="00FF3F4E">
        <w:rPr>
          <w:rFonts w:cs="Arial"/>
          <w:sz w:val="21"/>
          <w:szCs w:val="21"/>
        </w:rPr>
        <w:t xml:space="preserve">) </w:t>
      </w:r>
      <w:r w:rsidRPr="00DB4E32">
        <w:rPr>
          <w:rFonts w:eastAsiaTheme="minorEastAsia" w:cs="Arial"/>
          <w:sz w:val="21"/>
          <w:szCs w:val="21"/>
        </w:rPr>
        <w:t xml:space="preserve">k datu </w:t>
      </w:r>
      <w:r>
        <w:rPr>
          <w:rFonts w:eastAsiaTheme="minorEastAsia" w:cs="Arial"/>
          <w:sz w:val="21"/>
          <w:szCs w:val="21"/>
        </w:rPr>
        <w:t>6. 3. 2026</w:t>
      </w:r>
    </w:p>
    <w:p w14:paraId="67811254" w14:textId="77777777" w:rsidR="00A37C50" w:rsidRPr="00FF3F4E" w:rsidRDefault="00A37C50" w:rsidP="00A37C50">
      <w:pPr>
        <w:pStyle w:val="Odstavecseseznamem"/>
        <w:numPr>
          <w:ilvl w:val="0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 xml:space="preserve">Síťová rozhraní: Gigabit Ethernet; </w:t>
      </w:r>
      <w:proofErr w:type="spellStart"/>
      <w:r w:rsidRPr="00FF3F4E">
        <w:rPr>
          <w:rFonts w:cs="Arial"/>
          <w:sz w:val="21"/>
          <w:szCs w:val="21"/>
        </w:rPr>
        <w:t>WiFi</w:t>
      </w:r>
      <w:proofErr w:type="spellEnd"/>
      <w:r w:rsidRPr="00FF3F4E">
        <w:rPr>
          <w:rFonts w:cs="Arial"/>
          <w:sz w:val="21"/>
          <w:szCs w:val="21"/>
        </w:rPr>
        <w:t xml:space="preserve"> splňující normu 802.11ax</w:t>
      </w:r>
    </w:p>
    <w:p w14:paraId="5DA90225" w14:textId="77777777" w:rsidR="00A37C50" w:rsidRPr="00207ADE" w:rsidRDefault="00A37C50" w:rsidP="00A37C50">
      <w:pPr>
        <w:pStyle w:val="Odstavecseseznamem"/>
        <w:numPr>
          <w:ilvl w:val="0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207ADE">
        <w:rPr>
          <w:rFonts w:cs="Arial"/>
          <w:sz w:val="21"/>
          <w:szCs w:val="21"/>
        </w:rPr>
        <w:t xml:space="preserve">Porty: 1x </w:t>
      </w:r>
      <w:proofErr w:type="spellStart"/>
      <w:r w:rsidRPr="00207ADE">
        <w:rPr>
          <w:rFonts w:cs="Arial"/>
          <w:sz w:val="21"/>
          <w:szCs w:val="21"/>
        </w:rPr>
        <w:t>DisplayPort</w:t>
      </w:r>
      <w:proofErr w:type="spellEnd"/>
      <w:r w:rsidRPr="00207ADE">
        <w:rPr>
          <w:rFonts w:cs="Arial"/>
          <w:sz w:val="21"/>
          <w:szCs w:val="21"/>
        </w:rPr>
        <w:t>, 1x HDMI port,</w:t>
      </w:r>
      <w:r w:rsidRPr="00207ADE">
        <w:rPr>
          <w:sz w:val="21"/>
          <w:szCs w:val="21"/>
        </w:rPr>
        <w:t xml:space="preserve"> </w:t>
      </w:r>
      <w:r w:rsidRPr="00207ADE">
        <w:rPr>
          <w:rFonts w:cs="Arial"/>
          <w:sz w:val="21"/>
          <w:szCs w:val="21"/>
        </w:rPr>
        <w:t>USB: Min. 5 x USB, z toho min. 2x USB 3.2 Gen 1 Typ A, Combo Audio Jack,</w:t>
      </w:r>
      <w:r w:rsidRPr="002F1982">
        <w:t xml:space="preserve"> </w:t>
      </w:r>
      <w:r w:rsidRPr="002F1982">
        <w:rPr>
          <w:rFonts w:cs="Arial"/>
          <w:sz w:val="21"/>
          <w:szCs w:val="21"/>
        </w:rPr>
        <w:t>1 x port RJ45</w:t>
      </w:r>
    </w:p>
    <w:p w14:paraId="37C43948" w14:textId="77777777" w:rsidR="00A37C50" w:rsidRPr="00FF3F4E" w:rsidRDefault="00A37C50" w:rsidP="00A37C50">
      <w:pPr>
        <w:pStyle w:val="Odstavecseseznamem"/>
        <w:numPr>
          <w:ilvl w:val="0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FF3F4E">
        <w:rPr>
          <w:rFonts w:cs="Arial"/>
          <w:sz w:val="21"/>
          <w:szCs w:val="21"/>
        </w:rPr>
        <w:t>Rozměry: max. 20 cm x 20 cm x 5 cm</w:t>
      </w:r>
    </w:p>
    <w:p w14:paraId="7DD651F3" w14:textId="77777777" w:rsidR="00A37C50" w:rsidRPr="00634EDC" w:rsidRDefault="00A37C50" w:rsidP="00A37C50">
      <w:pPr>
        <w:spacing w:before="0" w:after="0"/>
        <w:ind w:left="0" w:firstLine="0"/>
        <w:jc w:val="left"/>
        <w:rPr>
          <w:rFonts w:cs="Arial"/>
          <w:b/>
          <w:sz w:val="21"/>
          <w:szCs w:val="21"/>
        </w:rPr>
      </w:pPr>
    </w:p>
    <w:p w14:paraId="2212CC78" w14:textId="77777777" w:rsidR="00A37C50" w:rsidRDefault="00A37C50" w:rsidP="00A37C50">
      <w:pPr>
        <w:spacing w:before="0" w:after="0"/>
        <w:ind w:left="0" w:firstLine="0"/>
        <w:jc w:val="left"/>
        <w:rPr>
          <w:rFonts w:eastAsiaTheme="majorEastAsia" w:cstheme="majorBidi"/>
          <w:b/>
          <w:sz w:val="21"/>
          <w:szCs w:val="32"/>
        </w:rPr>
      </w:pPr>
      <w:r>
        <w:br w:type="page"/>
      </w:r>
    </w:p>
    <w:p w14:paraId="463ACE5E" w14:textId="77777777" w:rsidR="00A37C50" w:rsidRDefault="00A37C50" w:rsidP="00A37C50">
      <w:pPr>
        <w:pStyle w:val="Nadpis1"/>
        <w:numPr>
          <w:ilvl w:val="0"/>
          <w:numId w:val="29"/>
        </w:numPr>
      </w:pPr>
      <w:r>
        <w:lastRenderedPageBreak/>
        <w:t xml:space="preserve"> </w:t>
      </w:r>
      <w:bookmarkStart w:id="6" w:name="_Toc85654877"/>
      <w:r w:rsidRPr="00F52333">
        <w:t>Monitor kancelářský 24”</w:t>
      </w:r>
      <w:bookmarkEnd w:id="6"/>
    </w:p>
    <w:p w14:paraId="590BBD85" w14:textId="7F119AD0" w:rsidR="00A37C50" w:rsidRPr="00F52333" w:rsidRDefault="00A37C50" w:rsidP="00A37C50">
      <w:pPr>
        <w:rPr>
          <w:rFonts w:cs="Arial"/>
          <w:sz w:val="21"/>
          <w:szCs w:val="21"/>
        </w:rPr>
      </w:pPr>
      <w:r w:rsidRPr="3AAA5EA1">
        <w:rPr>
          <w:rFonts w:cs="Arial"/>
          <w:sz w:val="21"/>
          <w:szCs w:val="21"/>
        </w:rPr>
        <w:t xml:space="preserve">Předpokládaný počet kusů: </w:t>
      </w:r>
      <w:r w:rsidR="00392A3F">
        <w:rPr>
          <w:rFonts w:cs="Arial"/>
          <w:sz w:val="21"/>
          <w:szCs w:val="21"/>
        </w:rPr>
        <w:t>15</w:t>
      </w:r>
    </w:p>
    <w:p w14:paraId="32727B32" w14:textId="77777777" w:rsidR="00A37C50" w:rsidRPr="00F52333" w:rsidRDefault="00A37C50" w:rsidP="00A37C50">
      <w:pPr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Výrobce: </w:t>
      </w:r>
      <w:r w:rsidRPr="00F52333">
        <w:rPr>
          <w:rFonts w:cs="Arial"/>
          <w:sz w:val="21"/>
          <w:szCs w:val="21"/>
          <w:highlight w:val="yellow"/>
        </w:rPr>
        <w:t>…</w:t>
      </w:r>
    </w:p>
    <w:p w14:paraId="6CED0BDF" w14:textId="77777777" w:rsidR="00A37C50" w:rsidRPr="00F52333" w:rsidRDefault="00A37C50" w:rsidP="00A37C50">
      <w:pPr>
        <w:ind w:left="0" w:firstLine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Model: </w:t>
      </w:r>
      <w:r w:rsidRPr="00F52333">
        <w:rPr>
          <w:rFonts w:cs="Arial"/>
          <w:sz w:val="21"/>
          <w:szCs w:val="21"/>
          <w:highlight w:val="yellow"/>
        </w:rPr>
        <w:t>…</w:t>
      </w:r>
    </w:p>
    <w:p w14:paraId="5CED5AA1" w14:textId="77777777" w:rsidR="00A37C50" w:rsidRPr="00F52333" w:rsidRDefault="00A37C50" w:rsidP="00A37C50">
      <w:pPr>
        <w:pStyle w:val="Odstavecseseznamem"/>
        <w:numPr>
          <w:ilvl w:val="0"/>
          <w:numId w:val="27"/>
        </w:numPr>
        <w:ind w:left="992" w:hanging="567"/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Minimální rozlišení 1</w:t>
      </w:r>
      <w:r>
        <w:rPr>
          <w:rFonts w:cs="Arial"/>
          <w:sz w:val="21"/>
          <w:szCs w:val="21"/>
        </w:rPr>
        <w:t xml:space="preserve"> </w:t>
      </w:r>
      <w:r w:rsidRPr="00F52333">
        <w:rPr>
          <w:rFonts w:cs="Arial"/>
          <w:sz w:val="21"/>
          <w:szCs w:val="21"/>
        </w:rPr>
        <w:t>920</w:t>
      </w:r>
      <w:r>
        <w:rPr>
          <w:rFonts w:cs="Arial"/>
          <w:sz w:val="21"/>
          <w:szCs w:val="21"/>
        </w:rPr>
        <w:t xml:space="preserve"> </w:t>
      </w:r>
      <w:r w:rsidRPr="00F52333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</w:rPr>
        <w:t xml:space="preserve"> </w:t>
      </w:r>
      <w:r w:rsidRPr="00F52333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080</w:t>
      </w:r>
      <w:r>
        <w:rPr>
          <w:rFonts w:cs="Arial"/>
          <w:sz w:val="21"/>
          <w:szCs w:val="21"/>
        </w:rPr>
        <w:t xml:space="preserve"> na 60 Hz</w:t>
      </w:r>
    </w:p>
    <w:p w14:paraId="18BAACA1" w14:textId="77777777" w:rsidR="00A37C50" w:rsidRPr="00DA3758" w:rsidRDefault="00A37C50" w:rsidP="00A37C50">
      <w:pPr>
        <w:pStyle w:val="Odstavecseseznamem"/>
        <w:numPr>
          <w:ilvl w:val="0"/>
          <w:numId w:val="27"/>
        </w:numPr>
        <w:ind w:left="992" w:hanging="567"/>
        <w:contextualSpacing w:val="0"/>
        <w:rPr>
          <w:rFonts w:cs="Arial"/>
          <w:sz w:val="21"/>
          <w:szCs w:val="21"/>
        </w:rPr>
      </w:pPr>
      <w:r w:rsidRPr="00DA3758">
        <w:rPr>
          <w:rFonts w:cs="Arial"/>
          <w:sz w:val="21"/>
          <w:szCs w:val="21"/>
        </w:rPr>
        <w:t>Úhlopříčka: od 23,5“ do 25“</w:t>
      </w:r>
    </w:p>
    <w:p w14:paraId="4C7D63AB" w14:textId="77777777" w:rsidR="00A37C50" w:rsidRDefault="00A37C50" w:rsidP="00A37C50">
      <w:pPr>
        <w:pStyle w:val="Odstavecseseznamem"/>
        <w:numPr>
          <w:ilvl w:val="0"/>
          <w:numId w:val="27"/>
        </w:numPr>
        <w:ind w:left="992" w:hanging="567"/>
        <w:contextualSpacing w:val="0"/>
        <w:rPr>
          <w:rFonts w:cs="Arial"/>
          <w:sz w:val="21"/>
          <w:szCs w:val="21"/>
        </w:rPr>
      </w:pPr>
      <w:r w:rsidRPr="00EF1A3B">
        <w:rPr>
          <w:rFonts w:cs="Arial"/>
          <w:sz w:val="21"/>
          <w:szCs w:val="21"/>
        </w:rPr>
        <w:t>Matný</w:t>
      </w:r>
      <w:r>
        <w:rPr>
          <w:rFonts w:cs="Arial"/>
          <w:sz w:val="21"/>
          <w:szCs w:val="21"/>
        </w:rPr>
        <w:t>, antireflexní</w:t>
      </w:r>
      <w:r w:rsidRPr="00EF1A3B">
        <w:rPr>
          <w:rFonts w:cs="Arial"/>
          <w:sz w:val="21"/>
          <w:szCs w:val="21"/>
        </w:rPr>
        <w:t xml:space="preserve"> povrch zobrazovací plochy, výškově stavitelný, vertikální a horizontální polohovatelnost, funkce pivot.</w:t>
      </w:r>
      <w:r w:rsidRPr="00EF1A3B">
        <w:t xml:space="preserve"> </w:t>
      </w:r>
      <w:r w:rsidRPr="00EF1A3B">
        <w:rPr>
          <w:rFonts w:cs="Arial"/>
          <w:sz w:val="21"/>
          <w:szCs w:val="21"/>
        </w:rPr>
        <w:t>LED posvícení, IPS technologie</w:t>
      </w:r>
      <w:r>
        <w:rPr>
          <w:rFonts w:cs="Arial"/>
          <w:sz w:val="21"/>
          <w:szCs w:val="21"/>
        </w:rPr>
        <w:t>, VESA uchycení</w:t>
      </w:r>
    </w:p>
    <w:p w14:paraId="01658665" w14:textId="77777777" w:rsidR="00A37C50" w:rsidRDefault="00A37C50" w:rsidP="00A37C50">
      <w:pPr>
        <w:pStyle w:val="Odstavecseseznamem"/>
        <w:numPr>
          <w:ilvl w:val="0"/>
          <w:numId w:val="27"/>
        </w:numPr>
        <w:ind w:left="992" w:hanging="567"/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Vs</w:t>
      </w:r>
      <w:r>
        <w:rPr>
          <w:rFonts w:cs="Arial"/>
          <w:sz w:val="21"/>
          <w:szCs w:val="21"/>
        </w:rPr>
        <w:t xml:space="preserve">tup: HDMI a </w:t>
      </w:r>
      <w:proofErr w:type="spellStart"/>
      <w:r w:rsidRPr="00F52333">
        <w:rPr>
          <w:rFonts w:cs="Arial"/>
          <w:sz w:val="21"/>
          <w:szCs w:val="21"/>
        </w:rPr>
        <w:t>DisplayPort</w:t>
      </w:r>
      <w:proofErr w:type="spellEnd"/>
    </w:p>
    <w:p w14:paraId="2EE17A0E" w14:textId="77777777" w:rsidR="00A37C50" w:rsidRPr="001F7EEB" w:rsidRDefault="00A37C50" w:rsidP="00A37C50">
      <w:pPr>
        <w:pStyle w:val="Odstavecseseznamem"/>
        <w:numPr>
          <w:ilvl w:val="0"/>
          <w:numId w:val="27"/>
        </w:numPr>
        <w:ind w:left="992" w:hanging="567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Vestavěný USB HUB</w:t>
      </w:r>
      <w:r w:rsidRPr="00EF1A3B">
        <w:rPr>
          <w:rFonts w:cs="Arial"/>
          <w:sz w:val="21"/>
          <w:szCs w:val="21"/>
        </w:rPr>
        <w:t xml:space="preserve">, minimálně </w:t>
      </w:r>
      <w:r>
        <w:rPr>
          <w:rFonts w:cs="Arial"/>
          <w:sz w:val="21"/>
          <w:szCs w:val="21"/>
        </w:rPr>
        <w:t xml:space="preserve">2 </w:t>
      </w:r>
      <w:r w:rsidRPr="00EF1A3B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</w:rPr>
        <w:t xml:space="preserve"> </w:t>
      </w:r>
      <w:r w:rsidRPr="00EF1A3B">
        <w:rPr>
          <w:rFonts w:cs="Arial"/>
          <w:sz w:val="21"/>
          <w:szCs w:val="21"/>
        </w:rPr>
        <w:t>USB 3.</w:t>
      </w:r>
      <w:r>
        <w:rPr>
          <w:rFonts w:cs="Arial"/>
          <w:sz w:val="21"/>
          <w:szCs w:val="21"/>
        </w:rPr>
        <w:t>0</w:t>
      </w:r>
      <w:r w:rsidRPr="001F7EEB">
        <w:rPr>
          <w:rFonts w:cs="Arial"/>
          <w:sz w:val="21"/>
          <w:szCs w:val="21"/>
        </w:rPr>
        <w:t>, z toho min. 2x USB 3.2 Gen 1 Typ A</w:t>
      </w:r>
      <w:r>
        <w:rPr>
          <w:rFonts w:cs="Arial"/>
          <w:sz w:val="21"/>
          <w:szCs w:val="21"/>
        </w:rPr>
        <w:t xml:space="preserve">, </w:t>
      </w:r>
      <w:r w:rsidRPr="002F1982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 </w:t>
      </w:r>
      <w:r w:rsidRPr="002F1982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  <w:lang w:val="en-US"/>
        </w:rPr>
        <w:t> </w:t>
      </w:r>
      <w:r w:rsidRPr="002F1982">
        <w:rPr>
          <w:rFonts w:cs="Arial"/>
          <w:sz w:val="21"/>
          <w:szCs w:val="21"/>
        </w:rPr>
        <w:t>port RJ45</w:t>
      </w:r>
    </w:p>
    <w:p w14:paraId="1B1428C1" w14:textId="77777777" w:rsidR="00A37C50" w:rsidRPr="00682798" w:rsidRDefault="00A37C50" w:rsidP="00A37C50">
      <w:pPr>
        <w:pStyle w:val="Odstavecseseznamem"/>
        <w:numPr>
          <w:ilvl w:val="0"/>
          <w:numId w:val="27"/>
        </w:numPr>
        <w:ind w:left="992" w:hanging="567"/>
        <w:rPr>
          <w:rFonts w:cs="Arial"/>
          <w:sz w:val="21"/>
          <w:szCs w:val="21"/>
        </w:rPr>
      </w:pPr>
      <w:r w:rsidRPr="7541674E">
        <w:rPr>
          <w:rFonts w:cs="Arial"/>
          <w:sz w:val="21"/>
          <w:szCs w:val="21"/>
        </w:rPr>
        <w:t>Součástí dodávky j</w:t>
      </w:r>
      <w:r>
        <w:rPr>
          <w:rFonts w:cs="Arial"/>
          <w:sz w:val="21"/>
          <w:szCs w:val="21"/>
        </w:rPr>
        <w:t>sou 2</w:t>
      </w:r>
      <w:r w:rsidRPr="7541674E">
        <w:rPr>
          <w:rFonts w:cs="Arial"/>
          <w:sz w:val="21"/>
          <w:szCs w:val="21"/>
        </w:rPr>
        <w:t xml:space="preserve"> propojovací kabel</w:t>
      </w:r>
      <w:r>
        <w:rPr>
          <w:rFonts w:cs="Arial"/>
          <w:sz w:val="21"/>
          <w:szCs w:val="21"/>
        </w:rPr>
        <w:t>y</w:t>
      </w:r>
      <w:r w:rsidRPr="7541674E">
        <w:rPr>
          <w:rFonts w:cs="Arial"/>
          <w:sz w:val="21"/>
          <w:szCs w:val="21"/>
        </w:rPr>
        <w:t xml:space="preserve"> pro přenos digitálního signálu</w:t>
      </w:r>
      <w:r>
        <w:rPr>
          <w:rFonts w:cs="Arial"/>
          <w:sz w:val="21"/>
          <w:szCs w:val="21"/>
        </w:rPr>
        <w:t xml:space="preserve">, HDMI a Display port. </w:t>
      </w:r>
    </w:p>
    <w:p w14:paraId="6F6C45E5" w14:textId="77777777" w:rsidR="00A37C50" w:rsidRPr="00B82270" w:rsidRDefault="00A37C50" w:rsidP="00A37C50">
      <w:pPr>
        <w:jc w:val="center"/>
        <w:rPr>
          <w:rFonts w:cs="Arial"/>
          <w:b/>
          <w:sz w:val="21"/>
          <w:szCs w:val="21"/>
        </w:rPr>
      </w:pPr>
    </w:p>
    <w:p w14:paraId="27C25937" w14:textId="77777777" w:rsidR="00A37C50" w:rsidRPr="003F6696" w:rsidRDefault="00A37C50" w:rsidP="00A37C50">
      <w:pPr>
        <w:pStyle w:val="Nadpis1"/>
        <w:numPr>
          <w:ilvl w:val="0"/>
          <w:numId w:val="29"/>
        </w:numPr>
      </w:pPr>
      <w:bookmarkStart w:id="7" w:name="_Toc85654878"/>
      <w:r>
        <w:t>Monitor profesionální 27”</w:t>
      </w:r>
      <w:bookmarkEnd w:id="7"/>
    </w:p>
    <w:p w14:paraId="65E56E2B" w14:textId="3138A418" w:rsidR="00A37C50" w:rsidRPr="00F52333" w:rsidRDefault="00A37C50" w:rsidP="00A37C50">
      <w:pPr>
        <w:rPr>
          <w:rFonts w:cs="Arial"/>
          <w:sz w:val="21"/>
          <w:szCs w:val="21"/>
        </w:rPr>
      </w:pPr>
      <w:r w:rsidRPr="5098D62B">
        <w:rPr>
          <w:rFonts w:cs="Arial"/>
          <w:sz w:val="21"/>
          <w:szCs w:val="21"/>
        </w:rPr>
        <w:t xml:space="preserve">Předpokládaný počet kusů: </w:t>
      </w:r>
      <w:r w:rsidR="00392A3F">
        <w:rPr>
          <w:rFonts w:cs="Arial"/>
          <w:sz w:val="21"/>
          <w:szCs w:val="21"/>
        </w:rPr>
        <w:t>3</w:t>
      </w:r>
      <w:r>
        <w:rPr>
          <w:rFonts w:cs="Arial"/>
          <w:sz w:val="21"/>
          <w:szCs w:val="21"/>
        </w:rPr>
        <w:t>0</w:t>
      </w:r>
    </w:p>
    <w:p w14:paraId="2DC043A2" w14:textId="77777777" w:rsidR="00A37C50" w:rsidRPr="00F52333" w:rsidRDefault="00A37C50" w:rsidP="00A37C50">
      <w:pPr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Výrobce: </w:t>
      </w:r>
      <w:r w:rsidRPr="00F52333">
        <w:rPr>
          <w:rFonts w:cs="Arial"/>
          <w:sz w:val="21"/>
          <w:szCs w:val="21"/>
          <w:highlight w:val="yellow"/>
        </w:rPr>
        <w:t>…</w:t>
      </w:r>
    </w:p>
    <w:p w14:paraId="43EF79CA" w14:textId="77777777" w:rsidR="00A37C50" w:rsidRPr="00F52333" w:rsidRDefault="00A37C50" w:rsidP="00A37C50">
      <w:pPr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Model: </w:t>
      </w:r>
      <w:r w:rsidRPr="00F52333">
        <w:rPr>
          <w:rFonts w:cs="Arial"/>
          <w:sz w:val="21"/>
          <w:szCs w:val="21"/>
          <w:highlight w:val="yellow"/>
        </w:rPr>
        <w:t>…</w:t>
      </w:r>
    </w:p>
    <w:p w14:paraId="55200F5A" w14:textId="77777777" w:rsidR="00A37C50" w:rsidRPr="00F52333" w:rsidRDefault="00A37C50" w:rsidP="00A37C50">
      <w:pPr>
        <w:pStyle w:val="Odstavecseseznamem"/>
        <w:numPr>
          <w:ilvl w:val="0"/>
          <w:numId w:val="42"/>
        </w:numPr>
        <w:ind w:left="993" w:hanging="567"/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Minimální rozlišení 2</w:t>
      </w:r>
      <w:r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560</w:t>
      </w:r>
      <w:r>
        <w:rPr>
          <w:rFonts w:cs="Arial"/>
          <w:sz w:val="21"/>
          <w:szCs w:val="21"/>
        </w:rPr>
        <w:t xml:space="preserve"> </w:t>
      </w:r>
      <w:r w:rsidRPr="00F52333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</w:rPr>
        <w:t xml:space="preserve"> </w:t>
      </w:r>
      <w:r w:rsidRPr="00F52333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440</w:t>
      </w:r>
      <w:r>
        <w:rPr>
          <w:rFonts w:cs="Arial"/>
          <w:sz w:val="21"/>
          <w:szCs w:val="21"/>
        </w:rPr>
        <w:t xml:space="preserve"> na 120 Hz</w:t>
      </w:r>
    </w:p>
    <w:p w14:paraId="49F9C8C9" w14:textId="77777777" w:rsidR="00A37C50" w:rsidRPr="00DA3758" w:rsidRDefault="00A37C50" w:rsidP="00A37C50">
      <w:pPr>
        <w:pStyle w:val="Odstavecseseznamem"/>
        <w:numPr>
          <w:ilvl w:val="0"/>
          <w:numId w:val="42"/>
        </w:numPr>
        <w:ind w:left="993" w:hanging="578"/>
        <w:contextualSpacing w:val="0"/>
        <w:rPr>
          <w:rFonts w:cs="Arial"/>
          <w:sz w:val="21"/>
          <w:szCs w:val="21"/>
        </w:rPr>
      </w:pPr>
      <w:r w:rsidRPr="00DA3758">
        <w:rPr>
          <w:rFonts w:cs="Arial"/>
          <w:sz w:val="21"/>
          <w:szCs w:val="21"/>
        </w:rPr>
        <w:t>Úhlopříčka: od 26,5“ do 27,5“</w:t>
      </w:r>
    </w:p>
    <w:p w14:paraId="0E989FBD" w14:textId="77777777" w:rsidR="00A37C50" w:rsidRPr="009A2F4F" w:rsidRDefault="00A37C50" w:rsidP="00A37C50">
      <w:pPr>
        <w:pStyle w:val="Odstavecseseznamem"/>
        <w:numPr>
          <w:ilvl w:val="0"/>
          <w:numId w:val="42"/>
        </w:numPr>
        <w:ind w:left="992" w:hanging="567"/>
        <w:contextualSpacing w:val="0"/>
        <w:rPr>
          <w:rFonts w:cs="Arial"/>
          <w:sz w:val="21"/>
          <w:szCs w:val="21"/>
        </w:rPr>
      </w:pPr>
      <w:r w:rsidRPr="00EF1A3B">
        <w:rPr>
          <w:rFonts w:cs="Arial"/>
          <w:sz w:val="21"/>
          <w:szCs w:val="21"/>
        </w:rPr>
        <w:t>Matný</w:t>
      </w:r>
      <w:r>
        <w:rPr>
          <w:rFonts w:cs="Arial"/>
          <w:sz w:val="21"/>
          <w:szCs w:val="21"/>
        </w:rPr>
        <w:t>, antireflexní</w:t>
      </w:r>
      <w:r w:rsidRPr="00EF1A3B">
        <w:rPr>
          <w:rFonts w:cs="Arial"/>
          <w:sz w:val="21"/>
          <w:szCs w:val="21"/>
        </w:rPr>
        <w:t xml:space="preserve"> povrch zobrazovací plochy, výškově stavitelný min. 150</w:t>
      </w:r>
      <w:r>
        <w:rPr>
          <w:rFonts w:cs="Arial"/>
          <w:sz w:val="21"/>
          <w:szCs w:val="21"/>
        </w:rPr>
        <w:t xml:space="preserve"> </w:t>
      </w:r>
      <w:r w:rsidRPr="00EF1A3B">
        <w:rPr>
          <w:rFonts w:cs="Arial"/>
          <w:sz w:val="21"/>
          <w:szCs w:val="21"/>
        </w:rPr>
        <w:t>mm, vertikální a horizontální polohovatelnost, funkce pivot.</w:t>
      </w:r>
      <w:r w:rsidRPr="003A547B">
        <w:rPr>
          <w:rFonts w:cs="Arial"/>
          <w:sz w:val="21"/>
          <w:szCs w:val="21"/>
        </w:rPr>
        <w:t xml:space="preserve"> </w:t>
      </w:r>
      <w:r w:rsidRPr="00EF1A3B">
        <w:rPr>
          <w:rFonts w:cs="Arial"/>
          <w:sz w:val="21"/>
          <w:szCs w:val="21"/>
        </w:rPr>
        <w:t>LED posvícen</w:t>
      </w:r>
      <w:r>
        <w:rPr>
          <w:rFonts w:cs="Arial"/>
          <w:sz w:val="21"/>
          <w:szCs w:val="21"/>
        </w:rPr>
        <w:t>í</w:t>
      </w:r>
      <w:r w:rsidRPr="00EF1A3B">
        <w:rPr>
          <w:rFonts w:cs="Arial"/>
          <w:sz w:val="21"/>
          <w:szCs w:val="21"/>
        </w:rPr>
        <w:t>, IPS technologie</w:t>
      </w:r>
      <w:r>
        <w:rPr>
          <w:rFonts w:cs="Arial"/>
          <w:sz w:val="21"/>
          <w:szCs w:val="21"/>
        </w:rPr>
        <w:t>, VESA uchycení</w:t>
      </w:r>
    </w:p>
    <w:p w14:paraId="1034CB89" w14:textId="77777777" w:rsidR="00A37C50" w:rsidRPr="009A2F4F" w:rsidRDefault="00A37C50" w:rsidP="00A37C50">
      <w:pPr>
        <w:pStyle w:val="Odstavecseseznamem"/>
        <w:numPr>
          <w:ilvl w:val="0"/>
          <w:numId w:val="42"/>
        </w:numPr>
        <w:ind w:left="992" w:hanging="567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Vstup: </w:t>
      </w:r>
      <w:r w:rsidRPr="02144409">
        <w:rPr>
          <w:rFonts w:cs="Arial"/>
          <w:sz w:val="21"/>
          <w:szCs w:val="21"/>
        </w:rPr>
        <w:t>HDMI</w:t>
      </w:r>
      <w:r>
        <w:rPr>
          <w:rFonts w:cs="Arial"/>
          <w:sz w:val="21"/>
          <w:szCs w:val="21"/>
        </w:rPr>
        <w:t xml:space="preserve"> 2.0</w:t>
      </w:r>
      <w:r w:rsidRPr="02144409">
        <w:rPr>
          <w:rFonts w:cs="Arial"/>
          <w:sz w:val="21"/>
          <w:szCs w:val="21"/>
        </w:rPr>
        <w:t xml:space="preserve"> </w:t>
      </w:r>
      <w:r w:rsidRPr="007C28A1">
        <w:rPr>
          <w:rFonts w:cs="Arial"/>
          <w:sz w:val="21"/>
          <w:szCs w:val="21"/>
        </w:rPr>
        <w:t xml:space="preserve">a </w:t>
      </w:r>
      <w:proofErr w:type="spellStart"/>
      <w:r w:rsidRPr="02144409">
        <w:rPr>
          <w:rFonts w:cs="Arial"/>
          <w:sz w:val="21"/>
          <w:szCs w:val="21"/>
        </w:rPr>
        <w:t>DisplayPort</w:t>
      </w:r>
      <w:proofErr w:type="spellEnd"/>
      <w:r w:rsidRPr="02144409">
        <w:rPr>
          <w:rFonts w:cs="Arial"/>
          <w:sz w:val="21"/>
          <w:szCs w:val="21"/>
        </w:rPr>
        <w:t xml:space="preserve">, </w:t>
      </w:r>
      <w:r w:rsidRPr="007C28A1">
        <w:rPr>
          <w:rFonts w:cs="Arial"/>
          <w:sz w:val="21"/>
          <w:szCs w:val="21"/>
        </w:rPr>
        <w:t>USB-C s přenosem obrazu pro dokování notebooku</w:t>
      </w:r>
      <w:r>
        <w:rPr>
          <w:rFonts w:cs="Arial"/>
          <w:sz w:val="21"/>
          <w:szCs w:val="21"/>
        </w:rPr>
        <w:t>, podpora nabíjení notebooku do 65 W</w:t>
      </w:r>
    </w:p>
    <w:p w14:paraId="5471113F" w14:textId="77777777" w:rsidR="00A37C50" w:rsidRPr="009A2F4F" w:rsidRDefault="00A37C50" w:rsidP="00A37C50">
      <w:pPr>
        <w:pStyle w:val="Odstavecseseznamem"/>
        <w:numPr>
          <w:ilvl w:val="0"/>
          <w:numId w:val="42"/>
        </w:numPr>
        <w:ind w:left="992" w:hanging="567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Vestavěný USB HUB</w:t>
      </w:r>
      <w:r w:rsidRPr="00EF1A3B">
        <w:rPr>
          <w:rFonts w:cs="Arial"/>
          <w:sz w:val="21"/>
          <w:szCs w:val="21"/>
        </w:rPr>
        <w:t xml:space="preserve">, minimálně </w:t>
      </w:r>
      <w:r>
        <w:rPr>
          <w:rFonts w:cs="Arial"/>
          <w:sz w:val="21"/>
          <w:szCs w:val="21"/>
        </w:rPr>
        <w:t xml:space="preserve">2 </w:t>
      </w:r>
      <w:r w:rsidRPr="00EF1A3B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</w:rPr>
        <w:t xml:space="preserve"> </w:t>
      </w:r>
      <w:r w:rsidRPr="00EF1A3B">
        <w:rPr>
          <w:rFonts w:cs="Arial"/>
          <w:sz w:val="21"/>
          <w:szCs w:val="21"/>
        </w:rPr>
        <w:t>USB 3.</w:t>
      </w:r>
      <w:r>
        <w:rPr>
          <w:rFonts w:cs="Arial"/>
          <w:sz w:val="21"/>
          <w:szCs w:val="21"/>
        </w:rPr>
        <w:t>0</w:t>
      </w:r>
      <w:r w:rsidRPr="001F7EEB">
        <w:rPr>
          <w:rFonts w:cs="Arial"/>
          <w:sz w:val="21"/>
          <w:szCs w:val="21"/>
        </w:rPr>
        <w:t>, z toho min. 2x USB 3.2 Gen 1 Typ</w:t>
      </w:r>
      <w:r>
        <w:rPr>
          <w:rFonts w:cs="Arial"/>
          <w:sz w:val="21"/>
          <w:szCs w:val="21"/>
        </w:rPr>
        <w:t xml:space="preserve"> A, </w:t>
      </w:r>
      <w:r w:rsidRPr="002F1982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 </w:t>
      </w:r>
      <w:r w:rsidRPr="002F1982">
        <w:rPr>
          <w:rFonts w:cs="Arial"/>
          <w:sz w:val="21"/>
          <w:szCs w:val="21"/>
        </w:rPr>
        <w:t>x</w:t>
      </w:r>
      <w:r>
        <w:rPr>
          <w:rFonts w:cs="Arial"/>
          <w:sz w:val="21"/>
          <w:szCs w:val="21"/>
          <w:lang w:val="en-US"/>
        </w:rPr>
        <w:t> </w:t>
      </w:r>
      <w:r w:rsidRPr="002F1982">
        <w:rPr>
          <w:rFonts w:cs="Arial"/>
          <w:sz w:val="21"/>
          <w:szCs w:val="21"/>
        </w:rPr>
        <w:t>port RJ45</w:t>
      </w:r>
    </w:p>
    <w:p w14:paraId="10AF8CDC" w14:textId="77777777" w:rsidR="00A37C50" w:rsidRPr="009A2F4F" w:rsidRDefault="00A37C50" w:rsidP="00A37C50">
      <w:pPr>
        <w:pStyle w:val="Odstavecseseznamem"/>
        <w:numPr>
          <w:ilvl w:val="0"/>
          <w:numId w:val="42"/>
        </w:numPr>
        <w:ind w:left="992" w:hanging="567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Jas minimálně 350 cd/m2, Odezva m</w:t>
      </w:r>
      <w:r w:rsidRPr="00EF1A3B">
        <w:rPr>
          <w:rFonts w:cs="Arial"/>
          <w:sz w:val="21"/>
          <w:szCs w:val="21"/>
        </w:rPr>
        <w:t xml:space="preserve">aximálně 5ms v režimu </w:t>
      </w:r>
      <w:proofErr w:type="spellStart"/>
      <w:r>
        <w:rPr>
          <w:rFonts w:cs="Arial"/>
          <w:sz w:val="21"/>
          <w:szCs w:val="21"/>
        </w:rPr>
        <w:t>GtG</w:t>
      </w:r>
      <w:proofErr w:type="spellEnd"/>
    </w:p>
    <w:p w14:paraId="148335E4" w14:textId="11125560" w:rsidR="00B643C9" w:rsidRPr="00A37C50" w:rsidRDefault="00A37C50" w:rsidP="00A37C50">
      <w:pPr>
        <w:pStyle w:val="Odstavecseseznamem"/>
        <w:numPr>
          <w:ilvl w:val="0"/>
          <w:numId w:val="42"/>
        </w:numPr>
        <w:ind w:left="992" w:hanging="567"/>
        <w:contextualSpacing w:val="0"/>
        <w:rPr>
          <w:rFonts w:cs="Arial"/>
          <w:sz w:val="21"/>
          <w:szCs w:val="21"/>
        </w:rPr>
      </w:pPr>
      <w:r w:rsidRPr="00EF1A3B">
        <w:rPr>
          <w:rFonts w:cs="Arial"/>
          <w:sz w:val="21"/>
          <w:szCs w:val="21"/>
        </w:rPr>
        <w:t xml:space="preserve">Součástí </w:t>
      </w:r>
      <w:r w:rsidRPr="7541674E">
        <w:rPr>
          <w:rFonts w:cs="Arial"/>
          <w:sz w:val="21"/>
          <w:szCs w:val="21"/>
        </w:rPr>
        <w:t>dodávky j</w:t>
      </w:r>
      <w:r>
        <w:rPr>
          <w:rFonts w:cs="Arial"/>
          <w:sz w:val="21"/>
          <w:szCs w:val="21"/>
        </w:rPr>
        <w:t>sou 2</w:t>
      </w:r>
      <w:r w:rsidRPr="7541674E">
        <w:rPr>
          <w:rFonts w:cs="Arial"/>
          <w:sz w:val="21"/>
          <w:szCs w:val="21"/>
        </w:rPr>
        <w:t xml:space="preserve"> propojovací kabel</w:t>
      </w:r>
      <w:r>
        <w:rPr>
          <w:rFonts w:cs="Arial"/>
          <w:sz w:val="21"/>
          <w:szCs w:val="21"/>
        </w:rPr>
        <w:t>y</w:t>
      </w:r>
      <w:r w:rsidRPr="7541674E">
        <w:rPr>
          <w:rFonts w:cs="Arial"/>
          <w:sz w:val="21"/>
          <w:szCs w:val="21"/>
        </w:rPr>
        <w:t xml:space="preserve"> pro přenos digitálního signálu</w:t>
      </w:r>
      <w:r>
        <w:rPr>
          <w:rFonts w:cs="Arial"/>
          <w:sz w:val="21"/>
          <w:szCs w:val="21"/>
        </w:rPr>
        <w:t>, HDMI a Display port.</w:t>
      </w:r>
    </w:p>
    <w:sectPr w:rsidR="00B643C9" w:rsidRPr="00A37C50" w:rsidSect="00E837B7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B66B" w14:textId="77777777" w:rsidR="007F17A6" w:rsidRDefault="007F17A6" w:rsidP="00E837B7">
      <w:pPr>
        <w:spacing w:before="0" w:after="0"/>
      </w:pPr>
      <w:r>
        <w:separator/>
      </w:r>
    </w:p>
  </w:endnote>
  <w:endnote w:type="continuationSeparator" w:id="0">
    <w:p w14:paraId="65F0F9AC" w14:textId="77777777" w:rsidR="007F17A6" w:rsidRDefault="007F17A6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0CC5" w14:textId="77777777" w:rsidR="001E1AC8" w:rsidRPr="00606B8A" w:rsidRDefault="001E1AC8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0B2FBE08" w14:textId="77777777" w:rsidR="001E1AC8" w:rsidRPr="00E837B7" w:rsidRDefault="001E1AC8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4199F1ED" w14:textId="2A18F328" w:rsidR="001E1AC8" w:rsidRPr="006F6BBE" w:rsidRDefault="001E1AC8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5B36CF">
      <w:rPr>
        <w:rFonts w:cs="Arial"/>
        <w:bCs/>
        <w:noProof/>
        <w:sz w:val="21"/>
        <w:szCs w:val="21"/>
      </w:rPr>
      <w:t>14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5B36CF">
      <w:rPr>
        <w:rFonts w:cs="Arial"/>
        <w:bCs/>
        <w:noProof/>
        <w:sz w:val="21"/>
        <w:szCs w:val="21"/>
      </w:rPr>
      <w:t>14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4940" w14:textId="77777777" w:rsidR="001E1AC8" w:rsidRPr="00606B8A" w:rsidRDefault="001E1AC8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10ACBC1" w14:textId="77777777" w:rsidR="001E1AC8" w:rsidRPr="00E837B7" w:rsidRDefault="001E1AC8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6378B19" w14:textId="06302BC7" w:rsidR="001E1AC8" w:rsidRPr="00E837B7" w:rsidRDefault="001E1AC8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5B36CF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5B36CF">
      <w:rPr>
        <w:rFonts w:cs="Arial"/>
        <w:bCs/>
        <w:noProof/>
      </w:rPr>
      <w:t>14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F963" w14:textId="77777777" w:rsidR="007F17A6" w:rsidRDefault="007F17A6" w:rsidP="00E837B7">
      <w:pPr>
        <w:spacing w:before="0" w:after="0"/>
      </w:pPr>
      <w:r>
        <w:separator/>
      </w:r>
    </w:p>
  </w:footnote>
  <w:footnote w:type="continuationSeparator" w:id="0">
    <w:p w14:paraId="1A00A648" w14:textId="77777777" w:rsidR="007F17A6" w:rsidRDefault="007F17A6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6079" w14:textId="5BD9CBF7" w:rsidR="001E1AC8" w:rsidRPr="006F6BBE" w:rsidRDefault="001E1AC8" w:rsidP="004E60B2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Výpočetní technika</w:t>
    </w:r>
    <w:r w:rsidRPr="00081D78">
      <w:rPr>
        <w:rFonts w:cs="Arial"/>
        <w:b/>
        <w:sz w:val="21"/>
        <w:szCs w:val="21"/>
      </w:rPr>
      <w:t xml:space="preserve"> –</w:t>
    </w:r>
    <w:r>
      <w:rPr>
        <w:rFonts w:cs="Arial"/>
        <w:b/>
        <w:sz w:val="21"/>
        <w:szCs w:val="21"/>
      </w:rPr>
      <w:t xml:space="preserve"> r</w:t>
    </w:r>
    <w:r w:rsidRPr="00081D78">
      <w:rPr>
        <w:rFonts w:cs="Arial"/>
        <w:b/>
        <w:sz w:val="21"/>
        <w:szCs w:val="21"/>
      </w:rPr>
      <w:t>ámcová smlouva</w:t>
    </w:r>
    <w:r w:rsidR="004555A1">
      <w:rPr>
        <w:rFonts w:cs="Arial"/>
        <w:b/>
        <w:sz w:val="21"/>
        <w:szCs w:val="21"/>
      </w:rPr>
      <w:t xml:space="preserve"> 202</w:t>
    </w:r>
    <w:r w:rsidR="003C1E9F">
      <w:rPr>
        <w:rFonts w:cs="Arial"/>
        <w:b/>
        <w:sz w:val="21"/>
        <w:szCs w:val="21"/>
      </w:rPr>
      <w:t>6</w:t>
    </w:r>
  </w:p>
  <w:p w14:paraId="4A3910A6" w14:textId="77777777" w:rsidR="001E1AC8" w:rsidRPr="00E837B7" w:rsidRDefault="001E1AC8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0A408CFF" w14:textId="77777777" w:rsidR="001E1AC8" w:rsidRPr="00EA13EF" w:rsidRDefault="001E1AC8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9885" w14:textId="49FB19CB" w:rsidR="001E1AC8" w:rsidRDefault="001E1AC8" w:rsidP="00775774">
    <w:pPr>
      <w:pStyle w:val="Zhlav"/>
      <w:jc w:val="center"/>
      <w:rPr>
        <w:rFonts w:cs="Arial"/>
      </w:rPr>
    </w:pPr>
    <w:r w:rsidRPr="009D489A">
      <w:rPr>
        <w:noProof/>
        <w:lang w:eastAsia="cs-CZ"/>
      </w:rPr>
      <w:drawing>
        <wp:inline distT="0" distB="0" distL="0" distR="0" wp14:anchorId="373E0751" wp14:editId="61AB857E">
          <wp:extent cx="1485900" cy="525780"/>
          <wp:effectExtent l="0" t="0" r="0" b="762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7FA02" w14:textId="77777777" w:rsidR="001E1AC8" w:rsidRPr="00E837B7" w:rsidRDefault="001E1AC8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24F"/>
    <w:multiLevelType w:val="hybridMultilevel"/>
    <w:tmpl w:val="89725A8A"/>
    <w:lvl w:ilvl="0" w:tplc="E62250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CCC"/>
    <w:multiLevelType w:val="multilevel"/>
    <w:tmpl w:val="0BD096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4D8F"/>
    <w:multiLevelType w:val="hybridMultilevel"/>
    <w:tmpl w:val="131A4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1A6F"/>
    <w:multiLevelType w:val="hybridMultilevel"/>
    <w:tmpl w:val="B810E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10BF"/>
    <w:multiLevelType w:val="hybridMultilevel"/>
    <w:tmpl w:val="A142D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534EB"/>
    <w:multiLevelType w:val="hybridMultilevel"/>
    <w:tmpl w:val="A142D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F5B5F"/>
    <w:multiLevelType w:val="hybridMultilevel"/>
    <w:tmpl w:val="A142D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C0403"/>
    <w:multiLevelType w:val="multilevel"/>
    <w:tmpl w:val="5192D7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D4547"/>
    <w:multiLevelType w:val="multilevel"/>
    <w:tmpl w:val="10A63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BF6367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0AF3C7A"/>
    <w:multiLevelType w:val="multilevel"/>
    <w:tmpl w:val="937208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936F17"/>
    <w:multiLevelType w:val="hybridMultilevel"/>
    <w:tmpl w:val="6E96C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1BBE"/>
    <w:multiLevelType w:val="hybridMultilevel"/>
    <w:tmpl w:val="DD48D118"/>
    <w:lvl w:ilvl="0" w:tplc="046CF4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834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43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8E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2F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7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4D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CA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82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B1BE1"/>
    <w:multiLevelType w:val="multilevel"/>
    <w:tmpl w:val="760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14CBF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62A5407"/>
    <w:multiLevelType w:val="hybridMultilevel"/>
    <w:tmpl w:val="CFA6912A"/>
    <w:lvl w:ilvl="0" w:tplc="62049E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76635"/>
    <w:multiLevelType w:val="hybridMultilevel"/>
    <w:tmpl w:val="056408CE"/>
    <w:lvl w:ilvl="0" w:tplc="159457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3180C"/>
    <w:multiLevelType w:val="multilevel"/>
    <w:tmpl w:val="527C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7B68D5"/>
    <w:multiLevelType w:val="hybridMultilevel"/>
    <w:tmpl w:val="F4D40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57314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F9103D5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0381BBC"/>
    <w:multiLevelType w:val="hybridMultilevel"/>
    <w:tmpl w:val="CA48A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D228CC5A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F5A3E"/>
    <w:multiLevelType w:val="hybridMultilevel"/>
    <w:tmpl w:val="C1128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2828"/>
    <w:multiLevelType w:val="multilevel"/>
    <w:tmpl w:val="81807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F2A37"/>
    <w:multiLevelType w:val="hybridMultilevel"/>
    <w:tmpl w:val="884EA002"/>
    <w:lvl w:ilvl="0" w:tplc="DF02060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05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1AF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50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42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3AD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84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66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E6E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819CD"/>
    <w:multiLevelType w:val="hybridMultilevel"/>
    <w:tmpl w:val="1A4E753E"/>
    <w:lvl w:ilvl="0" w:tplc="57E2D0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30B67"/>
    <w:multiLevelType w:val="multilevel"/>
    <w:tmpl w:val="073E5886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7" w15:restartNumberingAfterBreak="0">
    <w:nsid w:val="4AF25DFC"/>
    <w:multiLevelType w:val="hybridMultilevel"/>
    <w:tmpl w:val="BC36D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D4E5D"/>
    <w:multiLevelType w:val="hybridMultilevel"/>
    <w:tmpl w:val="B3C4EAA6"/>
    <w:lvl w:ilvl="0" w:tplc="78862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E5933"/>
    <w:multiLevelType w:val="hybridMultilevel"/>
    <w:tmpl w:val="6AF6BD8C"/>
    <w:lvl w:ilvl="0" w:tplc="4F724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13764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4C300DE"/>
    <w:multiLevelType w:val="hybridMultilevel"/>
    <w:tmpl w:val="C1128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03E00"/>
    <w:multiLevelType w:val="hybridMultilevel"/>
    <w:tmpl w:val="056408CE"/>
    <w:lvl w:ilvl="0" w:tplc="159457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D2371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FD41723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FD52797"/>
    <w:multiLevelType w:val="hybridMultilevel"/>
    <w:tmpl w:val="F6AE268E"/>
    <w:lvl w:ilvl="0" w:tplc="455A19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0F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63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C8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80C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4EB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2E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AA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C83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B91C8D"/>
    <w:multiLevelType w:val="hybridMultilevel"/>
    <w:tmpl w:val="75188FBE"/>
    <w:lvl w:ilvl="0" w:tplc="F80C94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25E07"/>
    <w:multiLevelType w:val="hybridMultilevel"/>
    <w:tmpl w:val="D460E8AE"/>
    <w:lvl w:ilvl="0" w:tplc="11DC7D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811B8"/>
    <w:multiLevelType w:val="multilevel"/>
    <w:tmpl w:val="EBE4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7541D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0AC4EDC"/>
    <w:multiLevelType w:val="hybridMultilevel"/>
    <w:tmpl w:val="C1128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326E3"/>
    <w:multiLevelType w:val="multilevel"/>
    <w:tmpl w:val="9D9A8A8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42" w15:restartNumberingAfterBreak="0">
    <w:nsid w:val="77467861"/>
    <w:multiLevelType w:val="hybridMultilevel"/>
    <w:tmpl w:val="D9C277BC"/>
    <w:lvl w:ilvl="0" w:tplc="2B8C14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883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D20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0AC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A2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485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04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EE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2B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523E83"/>
    <w:multiLevelType w:val="hybridMultilevel"/>
    <w:tmpl w:val="75188FBE"/>
    <w:lvl w:ilvl="0" w:tplc="F80C94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4F56"/>
    <w:multiLevelType w:val="hybridMultilevel"/>
    <w:tmpl w:val="B3FC4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31516">
    <w:abstractNumId w:val="41"/>
  </w:num>
  <w:num w:numId="2" w16cid:durableId="1126852080">
    <w:abstractNumId w:val="26"/>
  </w:num>
  <w:num w:numId="3" w16cid:durableId="91751609">
    <w:abstractNumId w:val="11"/>
  </w:num>
  <w:num w:numId="4" w16cid:durableId="548688875">
    <w:abstractNumId w:val="25"/>
  </w:num>
  <w:num w:numId="5" w16cid:durableId="2026207053">
    <w:abstractNumId w:val="10"/>
  </w:num>
  <w:num w:numId="6" w16cid:durableId="1073427107">
    <w:abstractNumId w:val="35"/>
  </w:num>
  <w:num w:numId="7" w16cid:durableId="508638062">
    <w:abstractNumId w:val="20"/>
  </w:num>
  <w:num w:numId="8" w16cid:durableId="863595781">
    <w:abstractNumId w:val="39"/>
  </w:num>
  <w:num w:numId="9" w16cid:durableId="10181529">
    <w:abstractNumId w:val="12"/>
  </w:num>
  <w:num w:numId="10" w16cid:durableId="407851927">
    <w:abstractNumId w:val="14"/>
  </w:num>
  <w:num w:numId="11" w16cid:durableId="1724133001">
    <w:abstractNumId w:val="23"/>
  </w:num>
  <w:num w:numId="12" w16cid:durableId="2036035980">
    <w:abstractNumId w:val="30"/>
  </w:num>
  <w:num w:numId="13" w16cid:durableId="948315760">
    <w:abstractNumId w:val="42"/>
  </w:num>
  <w:num w:numId="14" w16cid:durableId="554850358">
    <w:abstractNumId w:val="8"/>
  </w:num>
  <w:num w:numId="15" w16cid:durableId="1097360490">
    <w:abstractNumId w:val="24"/>
  </w:num>
  <w:num w:numId="16" w16cid:durableId="254173070">
    <w:abstractNumId w:val="7"/>
  </w:num>
  <w:num w:numId="17" w16cid:durableId="303512507">
    <w:abstractNumId w:val="1"/>
  </w:num>
  <w:num w:numId="18" w16cid:durableId="2134521216">
    <w:abstractNumId w:val="19"/>
  </w:num>
  <w:num w:numId="19" w16cid:durableId="1294486863">
    <w:abstractNumId w:val="9"/>
  </w:num>
  <w:num w:numId="20" w16cid:durableId="582223730">
    <w:abstractNumId w:val="33"/>
  </w:num>
  <w:num w:numId="21" w16cid:durableId="1587688114">
    <w:abstractNumId w:val="34"/>
  </w:num>
  <w:num w:numId="22" w16cid:durableId="368339714">
    <w:abstractNumId w:val="31"/>
  </w:num>
  <w:num w:numId="23" w16cid:durableId="740904560">
    <w:abstractNumId w:val="18"/>
  </w:num>
  <w:num w:numId="24" w16cid:durableId="1641302180">
    <w:abstractNumId w:val="32"/>
  </w:num>
  <w:num w:numId="25" w16cid:durableId="1564369107">
    <w:abstractNumId w:val="28"/>
  </w:num>
  <w:num w:numId="26" w16cid:durableId="1365323418">
    <w:abstractNumId w:val="44"/>
  </w:num>
  <w:num w:numId="27" w16cid:durableId="159932612">
    <w:abstractNumId w:val="5"/>
  </w:num>
  <w:num w:numId="28" w16cid:durableId="1240868397">
    <w:abstractNumId w:val="36"/>
  </w:num>
  <w:num w:numId="29" w16cid:durableId="1187215994">
    <w:abstractNumId w:val="3"/>
  </w:num>
  <w:num w:numId="30" w16cid:durableId="612984617">
    <w:abstractNumId w:val="2"/>
  </w:num>
  <w:num w:numId="31" w16cid:durableId="299265705">
    <w:abstractNumId w:val="0"/>
  </w:num>
  <w:num w:numId="32" w16cid:durableId="754478837">
    <w:abstractNumId w:val="27"/>
  </w:num>
  <w:num w:numId="33" w16cid:durableId="1220019808">
    <w:abstractNumId w:val="17"/>
  </w:num>
  <w:num w:numId="34" w16cid:durableId="1163160401">
    <w:abstractNumId w:val="43"/>
  </w:num>
  <w:num w:numId="35" w16cid:durableId="13507210">
    <w:abstractNumId w:val="16"/>
  </w:num>
  <w:num w:numId="36" w16cid:durableId="585186324">
    <w:abstractNumId w:val="21"/>
  </w:num>
  <w:num w:numId="37" w16cid:durableId="963542382">
    <w:abstractNumId w:val="37"/>
  </w:num>
  <w:num w:numId="38" w16cid:durableId="898589940">
    <w:abstractNumId w:val="40"/>
  </w:num>
  <w:num w:numId="39" w16cid:durableId="1425954445">
    <w:abstractNumId w:val="29"/>
  </w:num>
  <w:num w:numId="40" w16cid:durableId="1795365272">
    <w:abstractNumId w:val="15"/>
  </w:num>
  <w:num w:numId="41" w16cid:durableId="1339389014">
    <w:abstractNumId w:val="22"/>
  </w:num>
  <w:num w:numId="42" w16cid:durableId="316230206">
    <w:abstractNumId w:val="6"/>
  </w:num>
  <w:num w:numId="43" w16cid:durableId="1804273482">
    <w:abstractNumId w:val="4"/>
  </w:num>
  <w:num w:numId="44" w16cid:durableId="6015751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2180101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02916"/>
    <w:rsid w:val="00003CBD"/>
    <w:rsid w:val="000048F7"/>
    <w:rsid w:val="00005F60"/>
    <w:rsid w:val="00006722"/>
    <w:rsid w:val="00007FB3"/>
    <w:rsid w:val="0001084D"/>
    <w:rsid w:val="00015466"/>
    <w:rsid w:val="00016A93"/>
    <w:rsid w:val="00032BC1"/>
    <w:rsid w:val="000338A0"/>
    <w:rsid w:val="0004031C"/>
    <w:rsid w:val="00041A90"/>
    <w:rsid w:val="0005326E"/>
    <w:rsid w:val="00053F6F"/>
    <w:rsid w:val="0005AE72"/>
    <w:rsid w:val="000608FD"/>
    <w:rsid w:val="00060F14"/>
    <w:rsid w:val="00061533"/>
    <w:rsid w:val="00076446"/>
    <w:rsid w:val="00081D78"/>
    <w:rsid w:val="00084475"/>
    <w:rsid w:val="00085079"/>
    <w:rsid w:val="00090B69"/>
    <w:rsid w:val="0009673A"/>
    <w:rsid w:val="000A1786"/>
    <w:rsid w:val="000A6B77"/>
    <w:rsid w:val="000B0562"/>
    <w:rsid w:val="000B146D"/>
    <w:rsid w:val="000B1A4D"/>
    <w:rsid w:val="000B2F72"/>
    <w:rsid w:val="000B6905"/>
    <w:rsid w:val="000C6CFD"/>
    <w:rsid w:val="000D6FB8"/>
    <w:rsid w:val="000E0FBB"/>
    <w:rsid w:val="000F7F67"/>
    <w:rsid w:val="00104399"/>
    <w:rsid w:val="0010510A"/>
    <w:rsid w:val="00106E4A"/>
    <w:rsid w:val="00110D2C"/>
    <w:rsid w:val="00112C8C"/>
    <w:rsid w:val="00123C9B"/>
    <w:rsid w:val="001244D4"/>
    <w:rsid w:val="00143770"/>
    <w:rsid w:val="001576F7"/>
    <w:rsid w:val="00162B5C"/>
    <w:rsid w:val="001639BA"/>
    <w:rsid w:val="001654F4"/>
    <w:rsid w:val="00170BF9"/>
    <w:rsid w:val="001725E9"/>
    <w:rsid w:val="0017523F"/>
    <w:rsid w:val="001847DA"/>
    <w:rsid w:val="00186C77"/>
    <w:rsid w:val="00187CA5"/>
    <w:rsid w:val="0019664E"/>
    <w:rsid w:val="00197E50"/>
    <w:rsid w:val="001A2A2F"/>
    <w:rsid w:val="001A31DC"/>
    <w:rsid w:val="001A489E"/>
    <w:rsid w:val="001B445F"/>
    <w:rsid w:val="001C2981"/>
    <w:rsid w:val="001C761D"/>
    <w:rsid w:val="001D3CE9"/>
    <w:rsid w:val="001D6F13"/>
    <w:rsid w:val="001D7420"/>
    <w:rsid w:val="001E0040"/>
    <w:rsid w:val="001E1AC8"/>
    <w:rsid w:val="001E31A8"/>
    <w:rsid w:val="001F00A5"/>
    <w:rsid w:val="001F5F10"/>
    <w:rsid w:val="00201EB3"/>
    <w:rsid w:val="002043FF"/>
    <w:rsid w:val="0020497E"/>
    <w:rsid w:val="00206064"/>
    <w:rsid w:val="00212ADD"/>
    <w:rsid w:val="00213072"/>
    <w:rsid w:val="002155F8"/>
    <w:rsid w:val="002160A6"/>
    <w:rsid w:val="002218A9"/>
    <w:rsid w:val="002266F4"/>
    <w:rsid w:val="002338D2"/>
    <w:rsid w:val="0024072D"/>
    <w:rsid w:val="00252AA1"/>
    <w:rsid w:val="0025320E"/>
    <w:rsid w:val="00255C80"/>
    <w:rsid w:val="002629C7"/>
    <w:rsid w:val="00270849"/>
    <w:rsid w:val="002769BD"/>
    <w:rsid w:val="00277399"/>
    <w:rsid w:val="00290C01"/>
    <w:rsid w:val="00293780"/>
    <w:rsid w:val="00293D64"/>
    <w:rsid w:val="002A10CE"/>
    <w:rsid w:val="002A4BE0"/>
    <w:rsid w:val="002A6F76"/>
    <w:rsid w:val="002B527C"/>
    <w:rsid w:val="002C35E9"/>
    <w:rsid w:val="002D0B2B"/>
    <w:rsid w:val="002D1D3E"/>
    <w:rsid w:val="002D7023"/>
    <w:rsid w:val="002E4127"/>
    <w:rsid w:val="002E5C30"/>
    <w:rsid w:val="002F5DC3"/>
    <w:rsid w:val="002F77A7"/>
    <w:rsid w:val="00302141"/>
    <w:rsid w:val="003118FF"/>
    <w:rsid w:val="0032134F"/>
    <w:rsid w:val="003216F3"/>
    <w:rsid w:val="00322F8C"/>
    <w:rsid w:val="003251D0"/>
    <w:rsid w:val="003259F3"/>
    <w:rsid w:val="003271F6"/>
    <w:rsid w:val="00332790"/>
    <w:rsid w:val="0033441A"/>
    <w:rsid w:val="00340566"/>
    <w:rsid w:val="00357108"/>
    <w:rsid w:val="003613CE"/>
    <w:rsid w:val="0036166F"/>
    <w:rsid w:val="003666C9"/>
    <w:rsid w:val="00367994"/>
    <w:rsid w:val="00371386"/>
    <w:rsid w:val="00381110"/>
    <w:rsid w:val="00382D22"/>
    <w:rsid w:val="00385355"/>
    <w:rsid w:val="003861FB"/>
    <w:rsid w:val="00386F30"/>
    <w:rsid w:val="00392A3F"/>
    <w:rsid w:val="0039649F"/>
    <w:rsid w:val="003A50A8"/>
    <w:rsid w:val="003A5567"/>
    <w:rsid w:val="003B0B43"/>
    <w:rsid w:val="003B1EEE"/>
    <w:rsid w:val="003B31DA"/>
    <w:rsid w:val="003B4612"/>
    <w:rsid w:val="003C1E9F"/>
    <w:rsid w:val="003C74B6"/>
    <w:rsid w:val="003D5B25"/>
    <w:rsid w:val="003E0104"/>
    <w:rsid w:val="003E123F"/>
    <w:rsid w:val="003E31B9"/>
    <w:rsid w:val="003E62F7"/>
    <w:rsid w:val="003E6BE8"/>
    <w:rsid w:val="003F6696"/>
    <w:rsid w:val="00402456"/>
    <w:rsid w:val="004062C5"/>
    <w:rsid w:val="00413CCE"/>
    <w:rsid w:val="00414754"/>
    <w:rsid w:val="0041559E"/>
    <w:rsid w:val="004218BE"/>
    <w:rsid w:val="004372E0"/>
    <w:rsid w:val="00441439"/>
    <w:rsid w:val="004441E0"/>
    <w:rsid w:val="00445BC8"/>
    <w:rsid w:val="00450F6F"/>
    <w:rsid w:val="004512C9"/>
    <w:rsid w:val="0045362A"/>
    <w:rsid w:val="004555A1"/>
    <w:rsid w:val="004633B3"/>
    <w:rsid w:val="004640C0"/>
    <w:rsid w:val="00473B87"/>
    <w:rsid w:val="00474362"/>
    <w:rsid w:val="004748BC"/>
    <w:rsid w:val="004752E1"/>
    <w:rsid w:val="00476044"/>
    <w:rsid w:val="00477837"/>
    <w:rsid w:val="004835CE"/>
    <w:rsid w:val="004840C9"/>
    <w:rsid w:val="00485257"/>
    <w:rsid w:val="00491ECD"/>
    <w:rsid w:val="00497DF5"/>
    <w:rsid w:val="004A5917"/>
    <w:rsid w:val="004C7C7F"/>
    <w:rsid w:val="004D02BD"/>
    <w:rsid w:val="004D13E5"/>
    <w:rsid w:val="004D5BE9"/>
    <w:rsid w:val="004D6CD1"/>
    <w:rsid w:val="004E60B2"/>
    <w:rsid w:val="004F4F2E"/>
    <w:rsid w:val="004F78B5"/>
    <w:rsid w:val="00501564"/>
    <w:rsid w:val="005023F8"/>
    <w:rsid w:val="00506F22"/>
    <w:rsid w:val="005079EF"/>
    <w:rsid w:val="005134C9"/>
    <w:rsid w:val="00513969"/>
    <w:rsid w:val="00517DEC"/>
    <w:rsid w:val="0052063B"/>
    <w:rsid w:val="005211CC"/>
    <w:rsid w:val="00522966"/>
    <w:rsid w:val="0052319C"/>
    <w:rsid w:val="00541E41"/>
    <w:rsid w:val="0054486B"/>
    <w:rsid w:val="00544E72"/>
    <w:rsid w:val="0054705A"/>
    <w:rsid w:val="00551DCC"/>
    <w:rsid w:val="0055374D"/>
    <w:rsid w:val="005579B0"/>
    <w:rsid w:val="00565BAB"/>
    <w:rsid w:val="00572275"/>
    <w:rsid w:val="0057367C"/>
    <w:rsid w:val="00573D63"/>
    <w:rsid w:val="00575F0C"/>
    <w:rsid w:val="00576AC1"/>
    <w:rsid w:val="00580A94"/>
    <w:rsid w:val="00584480"/>
    <w:rsid w:val="005858DB"/>
    <w:rsid w:val="00587E21"/>
    <w:rsid w:val="0059666D"/>
    <w:rsid w:val="005A2C26"/>
    <w:rsid w:val="005A4A76"/>
    <w:rsid w:val="005A5AFA"/>
    <w:rsid w:val="005B2405"/>
    <w:rsid w:val="005B36CF"/>
    <w:rsid w:val="005C2598"/>
    <w:rsid w:val="005C3B19"/>
    <w:rsid w:val="005D24AC"/>
    <w:rsid w:val="005D529A"/>
    <w:rsid w:val="005D5D9A"/>
    <w:rsid w:val="005E0783"/>
    <w:rsid w:val="005E1FC8"/>
    <w:rsid w:val="005E29AC"/>
    <w:rsid w:val="005F051A"/>
    <w:rsid w:val="005F2A58"/>
    <w:rsid w:val="005F5360"/>
    <w:rsid w:val="005F684F"/>
    <w:rsid w:val="005F6958"/>
    <w:rsid w:val="005F6B25"/>
    <w:rsid w:val="00606B55"/>
    <w:rsid w:val="00607265"/>
    <w:rsid w:val="006106CE"/>
    <w:rsid w:val="00621AAC"/>
    <w:rsid w:val="006303A3"/>
    <w:rsid w:val="006304D1"/>
    <w:rsid w:val="00646927"/>
    <w:rsid w:val="00647399"/>
    <w:rsid w:val="00650CEC"/>
    <w:rsid w:val="006574E4"/>
    <w:rsid w:val="00665831"/>
    <w:rsid w:val="006660E6"/>
    <w:rsid w:val="006662A3"/>
    <w:rsid w:val="0066688E"/>
    <w:rsid w:val="00682798"/>
    <w:rsid w:val="0068290C"/>
    <w:rsid w:val="00682B57"/>
    <w:rsid w:val="00687BC0"/>
    <w:rsid w:val="00687F2D"/>
    <w:rsid w:val="00695CC2"/>
    <w:rsid w:val="006975AB"/>
    <w:rsid w:val="00697874"/>
    <w:rsid w:val="006A34FF"/>
    <w:rsid w:val="006A62FE"/>
    <w:rsid w:val="006B55DA"/>
    <w:rsid w:val="006C30B5"/>
    <w:rsid w:val="006C6BFB"/>
    <w:rsid w:val="006C789E"/>
    <w:rsid w:val="006C7B72"/>
    <w:rsid w:val="006D5015"/>
    <w:rsid w:val="006D532D"/>
    <w:rsid w:val="006D62AC"/>
    <w:rsid w:val="006D664A"/>
    <w:rsid w:val="006D6756"/>
    <w:rsid w:val="006F0EEA"/>
    <w:rsid w:val="006F29AC"/>
    <w:rsid w:val="006F2D89"/>
    <w:rsid w:val="006F4413"/>
    <w:rsid w:val="006F4448"/>
    <w:rsid w:val="006F6BBE"/>
    <w:rsid w:val="006F74D2"/>
    <w:rsid w:val="007009DE"/>
    <w:rsid w:val="00700E21"/>
    <w:rsid w:val="007072A6"/>
    <w:rsid w:val="0071011F"/>
    <w:rsid w:val="00723C1C"/>
    <w:rsid w:val="0073337F"/>
    <w:rsid w:val="007425A2"/>
    <w:rsid w:val="0074464A"/>
    <w:rsid w:val="0074472D"/>
    <w:rsid w:val="00745A69"/>
    <w:rsid w:val="00751A33"/>
    <w:rsid w:val="00753335"/>
    <w:rsid w:val="00755330"/>
    <w:rsid w:val="007572A1"/>
    <w:rsid w:val="007602B1"/>
    <w:rsid w:val="00760A9E"/>
    <w:rsid w:val="00761D7C"/>
    <w:rsid w:val="00762AFB"/>
    <w:rsid w:val="00763415"/>
    <w:rsid w:val="007646E8"/>
    <w:rsid w:val="00773026"/>
    <w:rsid w:val="00773DE2"/>
    <w:rsid w:val="00775774"/>
    <w:rsid w:val="00776499"/>
    <w:rsid w:val="007813A0"/>
    <w:rsid w:val="00781A2B"/>
    <w:rsid w:val="007835B6"/>
    <w:rsid w:val="00783BF2"/>
    <w:rsid w:val="00783CD2"/>
    <w:rsid w:val="00792B2A"/>
    <w:rsid w:val="0079594F"/>
    <w:rsid w:val="0079740B"/>
    <w:rsid w:val="00797A95"/>
    <w:rsid w:val="00797F82"/>
    <w:rsid w:val="007A2C39"/>
    <w:rsid w:val="007A7757"/>
    <w:rsid w:val="007B04BD"/>
    <w:rsid w:val="007B189B"/>
    <w:rsid w:val="007C240E"/>
    <w:rsid w:val="007C6F3A"/>
    <w:rsid w:val="007D2677"/>
    <w:rsid w:val="007D39C2"/>
    <w:rsid w:val="007D4943"/>
    <w:rsid w:val="007D700C"/>
    <w:rsid w:val="007D768E"/>
    <w:rsid w:val="007E045C"/>
    <w:rsid w:val="007E04C0"/>
    <w:rsid w:val="007E5CCD"/>
    <w:rsid w:val="007E5E3D"/>
    <w:rsid w:val="007E6322"/>
    <w:rsid w:val="007E7A70"/>
    <w:rsid w:val="007F17A6"/>
    <w:rsid w:val="007F1B93"/>
    <w:rsid w:val="007F5124"/>
    <w:rsid w:val="007F6C3F"/>
    <w:rsid w:val="00804D99"/>
    <w:rsid w:val="00821FE0"/>
    <w:rsid w:val="0082217B"/>
    <w:rsid w:val="00823977"/>
    <w:rsid w:val="00825909"/>
    <w:rsid w:val="008430F0"/>
    <w:rsid w:val="008444A9"/>
    <w:rsid w:val="00847C32"/>
    <w:rsid w:val="00855754"/>
    <w:rsid w:val="00855767"/>
    <w:rsid w:val="00860B64"/>
    <w:rsid w:val="00862B97"/>
    <w:rsid w:val="008660D0"/>
    <w:rsid w:val="00876823"/>
    <w:rsid w:val="00877242"/>
    <w:rsid w:val="00877ABA"/>
    <w:rsid w:val="00881310"/>
    <w:rsid w:val="008822F5"/>
    <w:rsid w:val="00886388"/>
    <w:rsid w:val="00890283"/>
    <w:rsid w:val="0089075C"/>
    <w:rsid w:val="008965FE"/>
    <w:rsid w:val="008A148A"/>
    <w:rsid w:val="008A1898"/>
    <w:rsid w:val="008A2939"/>
    <w:rsid w:val="008A4A7D"/>
    <w:rsid w:val="008B645E"/>
    <w:rsid w:val="008C14B1"/>
    <w:rsid w:val="008C513F"/>
    <w:rsid w:val="008D127B"/>
    <w:rsid w:val="008D42A0"/>
    <w:rsid w:val="008E31F1"/>
    <w:rsid w:val="008E3BA5"/>
    <w:rsid w:val="008E7D8A"/>
    <w:rsid w:val="008F35BC"/>
    <w:rsid w:val="0090102A"/>
    <w:rsid w:val="009029BC"/>
    <w:rsid w:val="009059B0"/>
    <w:rsid w:val="00905B1E"/>
    <w:rsid w:val="00905E5E"/>
    <w:rsid w:val="0090606B"/>
    <w:rsid w:val="009106E7"/>
    <w:rsid w:val="0093009B"/>
    <w:rsid w:val="009342FC"/>
    <w:rsid w:val="00934675"/>
    <w:rsid w:val="00935D4A"/>
    <w:rsid w:val="00941B51"/>
    <w:rsid w:val="0094200B"/>
    <w:rsid w:val="00942A3B"/>
    <w:rsid w:val="0094492F"/>
    <w:rsid w:val="00952B2B"/>
    <w:rsid w:val="00953FAD"/>
    <w:rsid w:val="009621C4"/>
    <w:rsid w:val="009801F8"/>
    <w:rsid w:val="00981B66"/>
    <w:rsid w:val="009830DB"/>
    <w:rsid w:val="0098319C"/>
    <w:rsid w:val="009855D6"/>
    <w:rsid w:val="00985C97"/>
    <w:rsid w:val="009A3D05"/>
    <w:rsid w:val="009B0C68"/>
    <w:rsid w:val="009B449A"/>
    <w:rsid w:val="009D1976"/>
    <w:rsid w:val="009E011C"/>
    <w:rsid w:val="009E2CD2"/>
    <w:rsid w:val="009E4287"/>
    <w:rsid w:val="009F0349"/>
    <w:rsid w:val="009F0569"/>
    <w:rsid w:val="009F5D95"/>
    <w:rsid w:val="00A0529A"/>
    <w:rsid w:val="00A10001"/>
    <w:rsid w:val="00A1016C"/>
    <w:rsid w:val="00A17C78"/>
    <w:rsid w:val="00A2142F"/>
    <w:rsid w:val="00A319EE"/>
    <w:rsid w:val="00A31A07"/>
    <w:rsid w:val="00A34CFE"/>
    <w:rsid w:val="00A375A5"/>
    <w:rsid w:val="00A375AC"/>
    <w:rsid w:val="00A37C50"/>
    <w:rsid w:val="00A406E4"/>
    <w:rsid w:val="00A41256"/>
    <w:rsid w:val="00A43620"/>
    <w:rsid w:val="00A465F3"/>
    <w:rsid w:val="00A54A68"/>
    <w:rsid w:val="00A60A15"/>
    <w:rsid w:val="00A63683"/>
    <w:rsid w:val="00A67C16"/>
    <w:rsid w:val="00A70A18"/>
    <w:rsid w:val="00A74B67"/>
    <w:rsid w:val="00A82513"/>
    <w:rsid w:val="00A82B36"/>
    <w:rsid w:val="00A84856"/>
    <w:rsid w:val="00A86E70"/>
    <w:rsid w:val="00A9174E"/>
    <w:rsid w:val="00A9561E"/>
    <w:rsid w:val="00AA07F2"/>
    <w:rsid w:val="00AA2976"/>
    <w:rsid w:val="00AA5E2A"/>
    <w:rsid w:val="00AB44C0"/>
    <w:rsid w:val="00AB4B83"/>
    <w:rsid w:val="00AC1EF9"/>
    <w:rsid w:val="00AC65A0"/>
    <w:rsid w:val="00AE3634"/>
    <w:rsid w:val="00AE7B88"/>
    <w:rsid w:val="00AF46D5"/>
    <w:rsid w:val="00AF560E"/>
    <w:rsid w:val="00AF7BFD"/>
    <w:rsid w:val="00B024CF"/>
    <w:rsid w:val="00B10B95"/>
    <w:rsid w:val="00B113DB"/>
    <w:rsid w:val="00B15EAA"/>
    <w:rsid w:val="00B204F2"/>
    <w:rsid w:val="00B24930"/>
    <w:rsid w:val="00B26D24"/>
    <w:rsid w:val="00B26E87"/>
    <w:rsid w:val="00B32EC0"/>
    <w:rsid w:val="00B34634"/>
    <w:rsid w:val="00B36F27"/>
    <w:rsid w:val="00B42A2D"/>
    <w:rsid w:val="00B46090"/>
    <w:rsid w:val="00B47478"/>
    <w:rsid w:val="00B51A08"/>
    <w:rsid w:val="00B5522F"/>
    <w:rsid w:val="00B57E6F"/>
    <w:rsid w:val="00B608FB"/>
    <w:rsid w:val="00B60E4E"/>
    <w:rsid w:val="00B60EA0"/>
    <w:rsid w:val="00B643C9"/>
    <w:rsid w:val="00B70C3B"/>
    <w:rsid w:val="00B719FC"/>
    <w:rsid w:val="00B74C17"/>
    <w:rsid w:val="00B82270"/>
    <w:rsid w:val="00B83865"/>
    <w:rsid w:val="00B94831"/>
    <w:rsid w:val="00B965D5"/>
    <w:rsid w:val="00BA42C4"/>
    <w:rsid w:val="00BB43A6"/>
    <w:rsid w:val="00BB49C4"/>
    <w:rsid w:val="00BB4B77"/>
    <w:rsid w:val="00BC0496"/>
    <w:rsid w:val="00BC7A71"/>
    <w:rsid w:val="00BD111F"/>
    <w:rsid w:val="00BD6E58"/>
    <w:rsid w:val="00BE2F06"/>
    <w:rsid w:val="00BE798C"/>
    <w:rsid w:val="00BF4411"/>
    <w:rsid w:val="00BF4939"/>
    <w:rsid w:val="00C00D60"/>
    <w:rsid w:val="00C0124D"/>
    <w:rsid w:val="00C04BA3"/>
    <w:rsid w:val="00C13D21"/>
    <w:rsid w:val="00C177D4"/>
    <w:rsid w:val="00C3247A"/>
    <w:rsid w:val="00C365DB"/>
    <w:rsid w:val="00C369AB"/>
    <w:rsid w:val="00C37C72"/>
    <w:rsid w:val="00C43690"/>
    <w:rsid w:val="00C459DF"/>
    <w:rsid w:val="00C6460A"/>
    <w:rsid w:val="00C7505D"/>
    <w:rsid w:val="00C76811"/>
    <w:rsid w:val="00C81638"/>
    <w:rsid w:val="00C911D5"/>
    <w:rsid w:val="00C92808"/>
    <w:rsid w:val="00C9547E"/>
    <w:rsid w:val="00CA1317"/>
    <w:rsid w:val="00CA1DE0"/>
    <w:rsid w:val="00CA2907"/>
    <w:rsid w:val="00CA3AFB"/>
    <w:rsid w:val="00CA6146"/>
    <w:rsid w:val="00CB133A"/>
    <w:rsid w:val="00CC0248"/>
    <w:rsid w:val="00CC3782"/>
    <w:rsid w:val="00CC6638"/>
    <w:rsid w:val="00CD65B3"/>
    <w:rsid w:val="00CD78E3"/>
    <w:rsid w:val="00CE39FC"/>
    <w:rsid w:val="00CE3DDD"/>
    <w:rsid w:val="00CE442A"/>
    <w:rsid w:val="00CF273B"/>
    <w:rsid w:val="00CF34EF"/>
    <w:rsid w:val="00D05A8A"/>
    <w:rsid w:val="00D07C8B"/>
    <w:rsid w:val="00D10138"/>
    <w:rsid w:val="00D10DAA"/>
    <w:rsid w:val="00D12241"/>
    <w:rsid w:val="00D25299"/>
    <w:rsid w:val="00D3554B"/>
    <w:rsid w:val="00D36E39"/>
    <w:rsid w:val="00D41CC6"/>
    <w:rsid w:val="00D44782"/>
    <w:rsid w:val="00D46755"/>
    <w:rsid w:val="00D505AE"/>
    <w:rsid w:val="00D51C06"/>
    <w:rsid w:val="00D53D15"/>
    <w:rsid w:val="00D55889"/>
    <w:rsid w:val="00D57A6E"/>
    <w:rsid w:val="00D611ED"/>
    <w:rsid w:val="00D64007"/>
    <w:rsid w:val="00D643DA"/>
    <w:rsid w:val="00D80959"/>
    <w:rsid w:val="00D81458"/>
    <w:rsid w:val="00D864C1"/>
    <w:rsid w:val="00D87473"/>
    <w:rsid w:val="00D901A9"/>
    <w:rsid w:val="00DA2780"/>
    <w:rsid w:val="00DA3758"/>
    <w:rsid w:val="00DA469D"/>
    <w:rsid w:val="00DA7E4F"/>
    <w:rsid w:val="00DB4E32"/>
    <w:rsid w:val="00DB6E45"/>
    <w:rsid w:val="00DC1641"/>
    <w:rsid w:val="00DC2DF1"/>
    <w:rsid w:val="00DC6093"/>
    <w:rsid w:val="00DC61B0"/>
    <w:rsid w:val="00DD269A"/>
    <w:rsid w:val="00DD4560"/>
    <w:rsid w:val="00DD6DDF"/>
    <w:rsid w:val="00DD7CAA"/>
    <w:rsid w:val="00DE5A99"/>
    <w:rsid w:val="00DF18AF"/>
    <w:rsid w:val="00DF22BF"/>
    <w:rsid w:val="00E03F3D"/>
    <w:rsid w:val="00E154A6"/>
    <w:rsid w:val="00E1556B"/>
    <w:rsid w:val="00E16B6D"/>
    <w:rsid w:val="00E17104"/>
    <w:rsid w:val="00E17210"/>
    <w:rsid w:val="00E17F49"/>
    <w:rsid w:val="00E20CF9"/>
    <w:rsid w:val="00E22E30"/>
    <w:rsid w:val="00E31931"/>
    <w:rsid w:val="00E36BDE"/>
    <w:rsid w:val="00E4353D"/>
    <w:rsid w:val="00E4644C"/>
    <w:rsid w:val="00E46D1A"/>
    <w:rsid w:val="00E46D7A"/>
    <w:rsid w:val="00E5688A"/>
    <w:rsid w:val="00E64697"/>
    <w:rsid w:val="00E64E98"/>
    <w:rsid w:val="00E65281"/>
    <w:rsid w:val="00E675C7"/>
    <w:rsid w:val="00E8036B"/>
    <w:rsid w:val="00E837B7"/>
    <w:rsid w:val="00E83B9E"/>
    <w:rsid w:val="00E85627"/>
    <w:rsid w:val="00EA13EF"/>
    <w:rsid w:val="00EA1F88"/>
    <w:rsid w:val="00EA220D"/>
    <w:rsid w:val="00EB2826"/>
    <w:rsid w:val="00EC2FAD"/>
    <w:rsid w:val="00ED1FED"/>
    <w:rsid w:val="00ED5992"/>
    <w:rsid w:val="00EE17C8"/>
    <w:rsid w:val="00EE34D1"/>
    <w:rsid w:val="00EE3940"/>
    <w:rsid w:val="00F02F2D"/>
    <w:rsid w:val="00F06D9F"/>
    <w:rsid w:val="00F13677"/>
    <w:rsid w:val="00F1387A"/>
    <w:rsid w:val="00F21A45"/>
    <w:rsid w:val="00F227EF"/>
    <w:rsid w:val="00F25A2C"/>
    <w:rsid w:val="00F416AE"/>
    <w:rsid w:val="00F42D39"/>
    <w:rsid w:val="00F51721"/>
    <w:rsid w:val="00F5205B"/>
    <w:rsid w:val="00F52333"/>
    <w:rsid w:val="00F535D6"/>
    <w:rsid w:val="00F57D05"/>
    <w:rsid w:val="00F641CA"/>
    <w:rsid w:val="00F66595"/>
    <w:rsid w:val="00F715DC"/>
    <w:rsid w:val="00F739AC"/>
    <w:rsid w:val="00F74936"/>
    <w:rsid w:val="00F830E5"/>
    <w:rsid w:val="00F83476"/>
    <w:rsid w:val="00F8709A"/>
    <w:rsid w:val="00F90FD2"/>
    <w:rsid w:val="00F91454"/>
    <w:rsid w:val="00F9199E"/>
    <w:rsid w:val="00FA1455"/>
    <w:rsid w:val="00FA7027"/>
    <w:rsid w:val="00FB00FC"/>
    <w:rsid w:val="00FB1436"/>
    <w:rsid w:val="00FB236F"/>
    <w:rsid w:val="00FB6952"/>
    <w:rsid w:val="00FB7C3E"/>
    <w:rsid w:val="00FC0AAC"/>
    <w:rsid w:val="00FC4953"/>
    <w:rsid w:val="00FC72D4"/>
    <w:rsid w:val="00FD038D"/>
    <w:rsid w:val="00FD7145"/>
    <w:rsid w:val="00FE0BFB"/>
    <w:rsid w:val="00FE261A"/>
    <w:rsid w:val="00FE42D6"/>
    <w:rsid w:val="00FE6829"/>
    <w:rsid w:val="00FE72AD"/>
    <w:rsid w:val="00FF27DB"/>
    <w:rsid w:val="00FF3F4E"/>
    <w:rsid w:val="049E78FA"/>
    <w:rsid w:val="09CE0522"/>
    <w:rsid w:val="13709123"/>
    <w:rsid w:val="1F64DA3B"/>
    <w:rsid w:val="262FDAAE"/>
    <w:rsid w:val="2D93B714"/>
    <w:rsid w:val="3158188B"/>
    <w:rsid w:val="315EB227"/>
    <w:rsid w:val="3664FAA2"/>
    <w:rsid w:val="397529A9"/>
    <w:rsid w:val="3F5843AA"/>
    <w:rsid w:val="3F96B9DB"/>
    <w:rsid w:val="475DF52E"/>
    <w:rsid w:val="47B9F0BD"/>
    <w:rsid w:val="4B9F17B9"/>
    <w:rsid w:val="4D766F22"/>
    <w:rsid w:val="51732202"/>
    <w:rsid w:val="53035C0B"/>
    <w:rsid w:val="5473C8E3"/>
    <w:rsid w:val="55285DBD"/>
    <w:rsid w:val="55AA1568"/>
    <w:rsid w:val="57061C60"/>
    <w:rsid w:val="59B2CABC"/>
    <w:rsid w:val="6EACB28A"/>
    <w:rsid w:val="748237B2"/>
    <w:rsid w:val="7B84B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2F2F7"/>
  <w15:docId w15:val="{ED2562D7-3563-4456-8048-5B629336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/>
      <w:ind w:left="425" w:hanging="425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639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1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2"/>
      </w:numPr>
    </w:pPr>
  </w:style>
  <w:style w:type="character" w:styleId="Hypertextovodkaz">
    <w:name w:val="Hyperlink"/>
    <w:unhideWhenUsed/>
    <w:rsid w:val="00D51C06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D26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69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D26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69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269A"/>
    <w:rPr>
      <w:b/>
      <w:bCs/>
      <w:sz w:val="20"/>
      <w:szCs w:val="20"/>
    </w:rPr>
  </w:style>
  <w:style w:type="character" w:customStyle="1" w:styleId="value">
    <w:name w:val="value"/>
    <w:basedOn w:val="Standardnpsmoodstavce"/>
    <w:rsid w:val="00D07C8B"/>
  </w:style>
  <w:style w:type="paragraph" w:customStyle="1" w:styleId="paragraph">
    <w:name w:val="paragraph"/>
    <w:basedOn w:val="Normln"/>
    <w:rsid w:val="00C177D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177D4"/>
  </w:style>
  <w:style w:type="character" w:customStyle="1" w:styleId="contextualspellingandgrammarerror">
    <w:name w:val="contextualspellingandgrammarerror"/>
    <w:basedOn w:val="Standardnpsmoodstavce"/>
    <w:rsid w:val="00C177D4"/>
  </w:style>
  <w:style w:type="character" w:customStyle="1" w:styleId="eop">
    <w:name w:val="eop"/>
    <w:basedOn w:val="Standardnpsmoodstavce"/>
    <w:rsid w:val="00C177D4"/>
  </w:style>
  <w:style w:type="character" w:customStyle="1" w:styleId="spellingerror">
    <w:name w:val="spellingerror"/>
    <w:basedOn w:val="Standardnpsmoodstavce"/>
    <w:rsid w:val="00C177D4"/>
  </w:style>
  <w:style w:type="character" w:customStyle="1" w:styleId="pagebreaktextspan">
    <w:name w:val="pagebreaktextspan"/>
    <w:basedOn w:val="Standardnpsmoodstavce"/>
    <w:rsid w:val="00C177D4"/>
  </w:style>
  <w:style w:type="character" w:customStyle="1" w:styleId="Nadpis1Char">
    <w:name w:val="Nadpis 1 Char"/>
    <w:basedOn w:val="Standardnpsmoodstavce"/>
    <w:link w:val="Nadpis1"/>
    <w:uiPriority w:val="9"/>
    <w:rsid w:val="001639BA"/>
    <w:rPr>
      <w:rFonts w:eastAsiaTheme="majorEastAsia" w:cstheme="majorBidi"/>
      <w:b/>
      <w:sz w:val="21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643C9"/>
    <w:pPr>
      <w:spacing w:before="100" w:beforeAutospacing="1" w:after="100" w:afterAutospacing="1"/>
      <w:ind w:left="0" w:firstLine="0"/>
      <w:jc w:val="left"/>
    </w:pPr>
    <w:rPr>
      <w:rFonts w:ascii="Calibri" w:eastAsiaTheme="minorHAns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F4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pubenchmark.net" TargetMode="External"/><Relationship Id="rId18" Type="http://schemas.openxmlformats.org/officeDocument/2006/relationships/hyperlink" Target="http://www.cpubenchmark.ne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deocardbenchmark.net/GPU_mega_page.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ebelka.v@czechglobe.cz" TargetMode="External"/><Relationship Id="rId17" Type="http://schemas.openxmlformats.org/officeDocument/2006/relationships/hyperlink" Target="https://www.videocardbenchmark.net/GPU_mega_page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pubenchmark.net" TargetMode="External"/><Relationship Id="rId20" Type="http://schemas.openxmlformats.org/officeDocument/2006/relationships/hyperlink" Target="http://www.cpubenchmark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czechglobe.cz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cpubenchmark.ne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videocardbenchmark.net/GPU_mega_pag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pubenchmark.net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ABD60365E1E4D8E3FB9AF9B7C2D95" ma:contentTypeVersion="12" ma:contentTypeDescription="Vytvoří nový dokument" ma:contentTypeScope="" ma:versionID="31fb31f17cd5bd2083210df052ccd17d">
  <xsd:schema xmlns:xsd="http://www.w3.org/2001/XMLSchema" xmlns:xs="http://www.w3.org/2001/XMLSchema" xmlns:p="http://schemas.microsoft.com/office/2006/metadata/properties" xmlns:ns3="fb18a0d1-6788-4136-8fa4-74495467bf0c" xmlns:ns4="07317442-f041-4b0b-b7a1-cc0e51b4a026" targetNamespace="http://schemas.microsoft.com/office/2006/metadata/properties" ma:root="true" ma:fieldsID="344b41f94c0c9e8db2ba48776435437a" ns3:_="" ns4:_="">
    <xsd:import namespace="fb18a0d1-6788-4136-8fa4-74495467bf0c"/>
    <xsd:import namespace="07317442-f041-4b0b-b7a1-cc0e51b4a0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8a0d1-6788-4136-8fa4-74495467b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7442-f041-4b0b-b7a1-cc0e51b4a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24533-19F5-434D-98FF-2B9410F7A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75F17-A48A-44BD-8C4D-C322515D5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512FD-CB54-40B7-93D6-835A6EF9D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8a0d1-6788-4136-8fa4-74495467bf0c"/>
    <ds:schemaRef ds:uri="07317442-f041-4b0b-b7a1-cc0e51b4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AF1AC-7FD6-4F62-81AD-A36F31060D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3452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Minařík</dc:creator>
  <cp:keywords/>
  <cp:lastModifiedBy>Michal Minarik</cp:lastModifiedBy>
  <cp:revision>5</cp:revision>
  <cp:lastPrinted>2021-10-29T07:45:00Z</cp:lastPrinted>
  <dcterms:created xsi:type="dcterms:W3CDTF">2026-03-13T10:33:00Z</dcterms:created>
  <dcterms:modified xsi:type="dcterms:W3CDTF">2026-03-20T08:45:00Z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0x0101007DCABD60365E1E4D8E3FB9AF9B7C2D95</vt:lpwstr>
  </property>
</Properties>
</file>